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656" w:rsidRPr="00E94404" w:rsidRDefault="00E94404" w:rsidP="00E94404">
      <w:pPr>
        <w:spacing w:line="280" w:lineRule="exact"/>
        <w:jc w:val="center"/>
        <w:rPr>
          <w:b/>
          <w:sz w:val="24"/>
          <w:szCs w:val="20"/>
        </w:rPr>
      </w:pPr>
      <w:r w:rsidRPr="00E94404">
        <w:rPr>
          <w:b/>
          <w:sz w:val="24"/>
          <w:szCs w:val="20"/>
        </w:rPr>
        <w:t>PISTES DE TRAVAIL POUR LA DIFFERENCIATION ET/OU LA MISE EN PLACE DES ACTIVITES PEDAGOGIQUES COMPLEMENTAIRES</w:t>
      </w:r>
    </w:p>
    <w:p w:rsidR="00E94404" w:rsidRDefault="00E94404" w:rsidP="00B87656">
      <w:pPr>
        <w:spacing w:line="280" w:lineRule="exact"/>
        <w:jc w:val="both"/>
        <w:rPr>
          <w:sz w:val="20"/>
          <w:szCs w:val="20"/>
        </w:rPr>
      </w:pPr>
    </w:p>
    <w:p w:rsidR="00EF4EA4" w:rsidRPr="00B87656" w:rsidRDefault="00EF4EA4" w:rsidP="00B87656">
      <w:pPr>
        <w:spacing w:line="280" w:lineRule="exact"/>
        <w:jc w:val="both"/>
        <w:rPr>
          <w:sz w:val="20"/>
          <w:szCs w:val="20"/>
        </w:rPr>
      </w:pPr>
      <w:r w:rsidRPr="00B87656">
        <w:rPr>
          <w:sz w:val="20"/>
          <w:szCs w:val="20"/>
        </w:rPr>
        <w:t xml:space="preserve">Roland </w:t>
      </w:r>
      <w:proofErr w:type="spellStart"/>
      <w:r w:rsidRPr="00B87656">
        <w:rPr>
          <w:sz w:val="20"/>
          <w:szCs w:val="20"/>
        </w:rPr>
        <w:t>Goigoux</w:t>
      </w:r>
      <w:proofErr w:type="spellEnd"/>
      <w:r w:rsidRPr="00B87656">
        <w:rPr>
          <w:sz w:val="20"/>
          <w:szCs w:val="20"/>
        </w:rPr>
        <w:t xml:space="preserve"> propose de placer pendant le temps </w:t>
      </w:r>
      <w:r w:rsidR="00A736DF" w:rsidRPr="00B87656">
        <w:rPr>
          <w:sz w:val="20"/>
          <w:szCs w:val="20"/>
        </w:rPr>
        <w:t>d’activités pédagogiques complémentaires</w:t>
      </w:r>
      <w:r w:rsidRPr="00B87656">
        <w:rPr>
          <w:sz w:val="20"/>
          <w:szCs w:val="20"/>
        </w:rPr>
        <w:t xml:space="preserve"> des tâches d’enseignement proches de celles utilisées habituellement en classe mais qui se prêtent bien à un étayage soutenu, classées en </w:t>
      </w:r>
      <w:hyperlink r:id="rId8" w:tgtFrame="_blank" w:history="1">
        <w:r w:rsidRPr="00B87656">
          <w:rPr>
            <w:rStyle w:val="Lienhypertexte"/>
            <w:sz w:val="20"/>
            <w:szCs w:val="20"/>
          </w:rPr>
          <w:t>7 familles</w:t>
        </w:r>
      </w:hyperlink>
      <w:r w:rsidRPr="00B87656">
        <w:rPr>
          <w:sz w:val="20"/>
          <w:szCs w:val="20"/>
        </w:rPr>
        <w:t>, désignées par 7 verbes d’action</w:t>
      </w:r>
      <w:r w:rsidR="00A736DF" w:rsidRPr="00B87656">
        <w:rPr>
          <w:sz w:val="20"/>
          <w:szCs w:val="20"/>
        </w:rPr>
        <w:t>.</w:t>
      </w:r>
    </w:p>
    <w:p w:rsidR="00EF4EA4" w:rsidRPr="00B87656" w:rsidRDefault="00EF4EA4" w:rsidP="00B87656">
      <w:pPr>
        <w:spacing w:line="280" w:lineRule="exact"/>
        <w:jc w:val="both"/>
        <w:rPr>
          <w:sz w:val="20"/>
          <w:szCs w:val="20"/>
        </w:rPr>
      </w:pPr>
    </w:p>
    <w:tbl>
      <w:tblPr>
        <w:tblW w:w="0" w:type="auto"/>
        <w:jc w:val="center"/>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EF4EA4" w:rsidRPr="00B87656" w:rsidTr="00A1739D">
        <w:trPr>
          <w:trHeight w:val="20"/>
          <w:jc w:val="center"/>
        </w:trPr>
        <w:tc>
          <w:tcPr>
            <w:tcW w:w="8995" w:type="dxa"/>
            <w:shd w:val="clear" w:color="auto" w:fill="CCCCFF"/>
          </w:tcPr>
          <w:p w:rsidR="00EF4EA4" w:rsidRPr="00B87656" w:rsidRDefault="00EF4EA4" w:rsidP="00B87656">
            <w:pPr>
              <w:spacing w:line="280" w:lineRule="exact"/>
              <w:jc w:val="both"/>
              <w:rPr>
                <w:b/>
                <w:bCs/>
                <w:i/>
                <w:sz w:val="20"/>
                <w:szCs w:val="20"/>
              </w:rPr>
            </w:pPr>
            <w:r w:rsidRPr="00B87656">
              <w:rPr>
                <w:b/>
                <w:bCs/>
                <w:i/>
                <w:sz w:val="20"/>
                <w:szCs w:val="20"/>
              </w:rPr>
              <w:t>1. Exercer :</w:t>
            </w:r>
          </w:p>
        </w:tc>
      </w:tr>
      <w:tr w:rsidR="00EF4EA4" w:rsidRPr="00B87656" w:rsidTr="00A1739D">
        <w:trPr>
          <w:trHeight w:val="20"/>
          <w:jc w:val="center"/>
        </w:trPr>
        <w:tc>
          <w:tcPr>
            <w:tcW w:w="8995" w:type="dxa"/>
          </w:tcPr>
          <w:p w:rsidR="00EF4EA4" w:rsidRPr="00B87656" w:rsidRDefault="00EF4EA4" w:rsidP="00B87656">
            <w:pPr>
              <w:spacing w:line="280" w:lineRule="exact"/>
              <w:jc w:val="both"/>
              <w:rPr>
                <w:sz w:val="20"/>
                <w:szCs w:val="20"/>
              </w:rPr>
            </w:pPr>
            <w:r w:rsidRPr="00B87656">
              <w:rPr>
                <w:sz w:val="20"/>
                <w:szCs w:val="20"/>
              </w:rPr>
              <w:t>systématiser, automatiser ; il s’agit de donner un temps supplémentaire pour s’entraîner.</w:t>
            </w:r>
          </w:p>
        </w:tc>
      </w:tr>
      <w:tr w:rsidR="00EF4EA4" w:rsidRPr="00B87656" w:rsidTr="00A1739D">
        <w:trPr>
          <w:trHeight w:val="20"/>
          <w:jc w:val="center"/>
        </w:trPr>
        <w:tc>
          <w:tcPr>
            <w:tcW w:w="8995" w:type="dxa"/>
            <w:shd w:val="clear" w:color="auto" w:fill="CCCCFF"/>
          </w:tcPr>
          <w:p w:rsidR="00EF4EA4" w:rsidRPr="00B87656" w:rsidRDefault="00EF4EA4" w:rsidP="00B87656">
            <w:pPr>
              <w:spacing w:line="280" w:lineRule="exact"/>
              <w:jc w:val="both"/>
              <w:rPr>
                <w:b/>
                <w:bCs/>
                <w:i/>
                <w:sz w:val="20"/>
                <w:szCs w:val="20"/>
              </w:rPr>
            </w:pPr>
            <w:r w:rsidRPr="00B87656">
              <w:rPr>
                <w:b/>
                <w:bCs/>
                <w:i/>
                <w:sz w:val="20"/>
                <w:szCs w:val="20"/>
              </w:rPr>
              <w:t>2. Réviser :</w:t>
            </w:r>
          </w:p>
        </w:tc>
      </w:tr>
      <w:tr w:rsidR="00EF4EA4" w:rsidRPr="00B87656" w:rsidTr="00A1739D">
        <w:trPr>
          <w:trHeight w:val="20"/>
          <w:jc w:val="center"/>
        </w:trPr>
        <w:tc>
          <w:tcPr>
            <w:tcW w:w="8995" w:type="dxa"/>
          </w:tcPr>
          <w:p w:rsidR="00EF4EA4" w:rsidRPr="00B87656" w:rsidRDefault="00EF4EA4" w:rsidP="00B87656">
            <w:pPr>
              <w:spacing w:line="280" w:lineRule="exact"/>
              <w:jc w:val="both"/>
              <w:rPr>
                <w:sz w:val="20"/>
                <w:szCs w:val="20"/>
              </w:rPr>
            </w:pPr>
            <w:r w:rsidRPr="00B87656">
              <w:rPr>
                <w:sz w:val="20"/>
                <w:szCs w:val="20"/>
              </w:rPr>
              <w:t>faire le point, de revenir sur ce qu’on a fait, synthétiser ; préparer une évaluation commune.</w:t>
            </w:r>
          </w:p>
        </w:tc>
      </w:tr>
      <w:tr w:rsidR="00EF4EA4" w:rsidRPr="00B87656" w:rsidTr="00A1739D">
        <w:trPr>
          <w:trHeight w:val="20"/>
          <w:jc w:val="center"/>
        </w:trPr>
        <w:tc>
          <w:tcPr>
            <w:tcW w:w="8995" w:type="dxa"/>
            <w:shd w:val="clear" w:color="auto" w:fill="CCCCFF"/>
          </w:tcPr>
          <w:p w:rsidR="00EF4EA4" w:rsidRPr="00B87656" w:rsidRDefault="00EF4EA4" w:rsidP="00B87656">
            <w:pPr>
              <w:spacing w:line="280" w:lineRule="exact"/>
              <w:jc w:val="both"/>
              <w:rPr>
                <w:b/>
                <w:bCs/>
                <w:i/>
                <w:sz w:val="20"/>
                <w:szCs w:val="20"/>
              </w:rPr>
            </w:pPr>
            <w:r w:rsidRPr="00B87656">
              <w:rPr>
                <w:b/>
                <w:bCs/>
                <w:i/>
                <w:sz w:val="20"/>
                <w:szCs w:val="20"/>
              </w:rPr>
              <w:t>3. Soutenir :</w:t>
            </w:r>
          </w:p>
        </w:tc>
      </w:tr>
      <w:tr w:rsidR="00EF4EA4" w:rsidRPr="00B87656" w:rsidTr="00A1739D">
        <w:trPr>
          <w:trHeight w:val="20"/>
          <w:jc w:val="center"/>
        </w:trPr>
        <w:tc>
          <w:tcPr>
            <w:tcW w:w="8995" w:type="dxa"/>
          </w:tcPr>
          <w:p w:rsidR="00EF4EA4" w:rsidRPr="00B87656" w:rsidRDefault="00EF4EA4" w:rsidP="00B87656">
            <w:pPr>
              <w:spacing w:line="280" w:lineRule="exact"/>
              <w:jc w:val="both"/>
              <w:rPr>
                <w:sz w:val="20"/>
                <w:szCs w:val="20"/>
              </w:rPr>
            </w:pPr>
            <w:r w:rsidRPr="00B87656">
              <w:rPr>
                <w:sz w:val="20"/>
                <w:szCs w:val="20"/>
              </w:rPr>
              <w:t>observer, accompagner l’élève au travail, étayer sa réalisation, verbaliser les objectifs et les contenus, expliciter les procédures ; le soutien passe par l’observation du travail de l’élève sur les tâches ordinaires pour étayer leur réalisation. avec beaucoup plus d’explicitations, pour aider les élèves à réaliser l’exercice, en mettant des mots sur l’activité de résolution, sur les procédures : comment on va s’y prendre, où sont les outils qui peuvent aider… il s’agit de « mettre le haut-parleur sur la pensée » en verbalisant les opérations intellectuelles qu’on est en train de faire.</w:t>
            </w:r>
          </w:p>
        </w:tc>
      </w:tr>
      <w:tr w:rsidR="00EF4EA4" w:rsidRPr="00B87656" w:rsidTr="00A1739D">
        <w:trPr>
          <w:trHeight w:val="20"/>
          <w:jc w:val="center"/>
        </w:trPr>
        <w:tc>
          <w:tcPr>
            <w:tcW w:w="8995" w:type="dxa"/>
            <w:shd w:val="clear" w:color="auto" w:fill="CCCCFF"/>
          </w:tcPr>
          <w:p w:rsidR="00EF4EA4" w:rsidRPr="00B87656" w:rsidRDefault="00EF4EA4" w:rsidP="00B87656">
            <w:pPr>
              <w:spacing w:line="280" w:lineRule="exact"/>
              <w:jc w:val="both"/>
              <w:rPr>
                <w:b/>
                <w:bCs/>
                <w:i/>
                <w:sz w:val="20"/>
                <w:szCs w:val="20"/>
              </w:rPr>
            </w:pPr>
            <w:r w:rsidRPr="00B87656">
              <w:rPr>
                <w:b/>
                <w:bCs/>
                <w:i/>
                <w:sz w:val="20"/>
                <w:szCs w:val="20"/>
              </w:rPr>
              <w:t>4. Anticiper :</w:t>
            </w:r>
          </w:p>
        </w:tc>
      </w:tr>
      <w:tr w:rsidR="00EF4EA4" w:rsidRPr="00B87656" w:rsidTr="00A1739D">
        <w:trPr>
          <w:trHeight w:val="20"/>
          <w:jc w:val="center"/>
        </w:trPr>
        <w:tc>
          <w:tcPr>
            <w:tcW w:w="8995" w:type="dxa"/>
          </w:tcPr>
          <w:p w:rsidR="00EF4EA4" w:rsidRPr="00B87656" w:rsidRDefault="00EF4EA4" w:rsidP="00B87656">
            <w:pPr>
              <w:spacing w:line="280" w:lineRule="exact"/>
              <w:jc w:val="both"/>
              <w:rPr>
                <w:sz w:val="20"/>
                <w:szCs w:val="20"/>
              </w:rPr>
            </w:pPr>
            <w:r w:rsidRPr="00B87656">
              <w:rPr>
                <w:sz w:val="20"/>
                <w:szCs w:val="20"/>
              </w:rPr>
              <w:t>réunir les conditions de la compréhension de la future séance collective : c’est une différenciation en amont ; l’objectif est de réduire, pour les élèves en difficulté, la part d’inconnu. Exemple de travail préparatoire à la lecture : travailler en amont l’identification des mots en précisant le but de cette tâche aux élèves.</w:t>
            </w:r>
          </w:p>
        </w:tc>
      </w:tr>
      <w:tr w:rsidR="00EF4EA4" w:rsidRPr="00B87656" w:rsidTr="00A1739D">
        <w:trPr>
          <w:trHeight w:val="20"/>
          <w:jc w:val="center"/>
        </w:trPr>
        <w:tc>
          <w:tcPr>
            <w:tcW w:w="8995" w:type="dxa"/>
            <w:shd w:val="clear" w:color="auto" w:fill="CCCCFF"/>
          </w:tcPr>
          <w:p w:rsidR="00EF4EA4" w:rsidRPr="00B87656" w:rsidRDefault="00EF4EA4" w:rsidP="00B87656">
            <w:pPr>
              <w:spacing w:line="280" w:lineRule="exact"/>
              <w:jc w:val="both"/>
              <w:rPr>
                <w:b/>
                <w:bCs/>
                <w:i/>
                <w:sz w:val="20"/>
                <w:szCs w:val="20"/>
              </w:rPr>
            </w:pPr>
            <w:r w:rsidRPr="00B87656">
              <w:rPr>
                <w:b/>
                <w:bCs/>
                <w:i/>
                <w:sz w:val="20"/>
                <w:szCs w:val="20"/>
              </w:rPr>
              <w:t>5. Revenir en arrière :</w:t>
            </w:r>
          </w:p>
        </w:tc>
      </w:tr>
      <w:tr w:rsidR="00EF4EA4" w:rsidRPr="00B87656" w:rsidTr="00A1739D">
        <w:trPr>
          <w:trHeight w:val="20"/>
          <w:jc w:val="center"/>
        </w:trPr>
        <w:tc>
          <w:tcPr>
            <w:tcW w:w="8995" w:type="dxa"/>
          </w:tcPr>
          <w:p w:rsidR="00EF4EA4" w:rsidRPr="00B87656" w:rsidRDefault="00EF4EA4" w:rsidP="00B87656">
            <w:pPr>
              <w:spacing w:line="280" w:lineRule="exact"/>
              <w:jc w:val="both"/>
              <w:rPr>
                <w:sz w:val="20"/>
                <w:szCs w:val="20"/>
              </w:rPr>
            </w:pPr>
            <w:r w:rsidRPr="00B87656">
              <w:rPr>
                <w:sz w:val="20"/>
                <w:szCs w:val="20"/>
              </w:rPr>
              <w:t>reprendre, combler des « lacunes ».</w:t>
            </w:r>
          </w:p>
        </w:tc>
      </w:tr>
      <w:tr w:rsidR="00EF4EA4" w:rsidRPr="00B87656" w:rsidTr="00A1739D">
        <w:trPr>
          <w:trHeight w:val="20"/>
          <w:jc w:val="center"/>
        </w:trPr>
        <w:tc>
          <w:tcPr>
            <w:tcW w:w="8995" w:type="dxa"/>
            <w:shd w:val="clear" w:color="auto" w:fill="CCCCFF"/>
          </w:tcPr>
          <w:p w:rsidR="00EF4EA4" w:rsidRPr="00B87656" w:rsidRDefault="00EF4EA4" w:rsidP="00B87656">
            <w:pPr>
              <w:spacing w:line="280" w:lineRule="exact"/>
              <w:jc w:val="both"/>
              <w:rPr>
                <w:b/>
                <w:bCs/>
                <w:i/>
                <w:sz w:val="20"/>
                <w:szCs w:val="20"/>
              </w:rPr>
            </w:pPr>
            <w:r w:rsidRPr="00B87656">
              <w:rPr>
                <w:b/>
                <w:bCs/>
                <w:i/>
                <w:sz w:val="20"/>
                <w:szCs w:val="20"/>
              </w:rPr>
              <w:t>6. Compenser :</w:t>
            </w:r>
          </w:p>
        </w:tc>
      </w:tr>
      <w:tr w:rsidR="00EF4EA4" w:rsidRPr="00B87656" w:rsidTr="00A1739D">
        <w:trPr>
          <w:trHeight w:val="20"/>
          <w:jc w:val="center"/>
        </w:trPr>
        <w:tc>
          <w:tcPr>
            <w:tcW w:w="8995" w:type="dxa"/>
          </w:tcPr>
          <w:p w:rsidR="00EF4EA4" w:rsidRPr="00B87656" w:rsidRDefault="00EF4EA4" w:rsidP="00B87656">
            <w:pPr>
              <w:spacing w:line="280" w:lineRule="exact"/>
              <w:jc w:val="both"/>
              <w:rPr>
                <w:sz w:val="20"/>
                <w:szCs w:val="20"/>
              </w:rPr>
            </w:pPr>
            <w:r w:rsidRPr="00B87656">
              <w:rPr>
                <w:sz w:val="20"/>
                <w:szCs w:val="20"/>
              </w:rPr>
              <w:t>enseigner des connaissances et des compétences requises par les tâches scolaires habituelles mais peu ou non enseignées, parce qu’elles semblent aller de soi comme certaines procédures et stratégies ; par exemple : pour copier une courte phrase, certains élèves font 8 prises d’information, d’autres 28 : cela s’enseigne…</w:t>
            </w:r>
          </w:p>
        </w:tc>
      </w:tr>
      <w:tr w:rsidR="00EF4EA4" w:rsidRPr="00B87656" w:rsidTr="00A1739D">
        <w:trPr>
          <w:trHeight w:val="20"/>
          <w:jc w:val="center"/>
        </w:trPr>
        <w:tc>
          <w:tcPr>
            <w:tcW w:w="8995" w:type="dxa"/>
            <w:shd w:val="clear" w:color="auto" w:fill="CCCCFF"/>
          </w:tcPr>
          <w:p w:rsidR="00EF4EA4" w:rsidRPr="00B87656" w:rsidRDefault="00EF4EA4" w:rsidP="00B87656">
            <w:pPr>
              <w:spacing w:line="280" w:lineRule="exact"/>
              <w:jc w:val="both"/>
              <w:rPr>
                <w:b/>
                <w:bCs/>
                <w:i/>
                <w:sz w:val="20"/>
                <w:szCs w:val="20"/>
              </w:rPr>
            </w:pPr>
            <w:r w:rsidRPr="00B87656">
              <w:rPr>
                <w:b/>
                <w:bCs/>
                <w:i/>
                <w:sz w:val="20"/>
                <w:szCs w:val="20"/>
              </w:rPr>
              <w:t>7. Faire autrement :</w:t>
            </w:r>
          </w:p>
        </w:tc>
      </w:tr>
      <w:tr w:rsidR="00EF4EA4" w:rsidRPr="00B87656" w:rsidTr="00A1739D">
        <w:trPr>
          <w:trHeight w:val="20"/>
          <w:jc w:val="center"/>
        </w:trPr>
        <w:tc>
          <w:tcPr>
            <w:tcW w:w="8995" w:type="dxa"/>
          </w:tcPr>
          <w:p w:rsidR="00EF4EA4" w:rsidRPr="00B87656" w:rsidRDefault="00EF4EA4" w:rsidP="00B87656">
            <w:pPr>
              <w:spacing w:line="280" w:lineRule="exact"/>
              <w:jc w:val="both"/>
              <w:rPr>
                <w:sz w:val="20"/>
                <w:szCs w:val="20"/>
              </w:rPr>
            </w:pPr>
            <w:r w:rsidRPr="00B87656">
              <w:rPr>
                <w:sz w:val="20"/>
                <w:szCs w:val="20"/>
              </w:rPr>
              <w:t>enseigner la même chose autrement ou la faire enseigner par quelqu’un d’autre.</w:t>
            </w:r>
          </w:p>
        </w:tc>
      </w:tr>
    </w:tbl>
    <w:p w:rsidR="00B87656" w:rsidRDefault="00B87656" w:rsidP="00B87656">
      <w:pPr>
        <w:spacing w:line="280" w:lineRule="exact"/>
        <w:jc w:val="both"/>
        <w:rPr>
          <w:sz w:val="20"/>
          <w:szCs w:val="20"/>
        </w:rPr>
      </w:pPr>
    </w:p>
    <w:p w:rsidR="00B87656" w:rsidRDefault="00B87656">
      <w:pPr>
        <w:rPr>
          <w:sz w:val="20"/>
          <w:szCs w:val="20"/>
        </w:rPr>
      </w:pPr>
      <w:r>
        <w:rPr>
          <w:sz w:val="20"/>
          <w:szCs w:val="20"/>
        </w:rPr>
        <w:br w:type="page"/>
      </w:r>
    </w:p>
    <w:p w:rsidR="001F2623" w:rsidRDefault="00A736DF" w:rsidP="00B87656">
      <w:pPr>
        <w:spacing w:line="280" w:lineRule="exact"/>
        <w:jc w:val="both"/>
        <w:rPr>
          <w:sz w:val="20"/>
          <w:szCs w:val="20"/>
        </w:rPr>
      </w:pPr>
      <w:r w:rsidRPr="00B87656">
        <w:rPr>
          <w:sz w:val="20"/>
          <w:szCs w:val="20"/>
        </w:rPr>
        <w:lastRenderedPageBreak/>
        <w:t xml:space="preserve">Bruno </w:t>
      </w:r>
      <w:proofErr w:type="spellStart"/>
      <w:r w:rsidRPr="00B87656">
        <w:rPr>
          <w:sz w:val="20"/>
          <w:szCs w:val="20"/>
        </w:rPr>
        <w:t>Egron</w:t>
      </w:r>
      <w:proofErr w:type="spellEnd"/>
      <w:r w:rsidRPr="00B87656">
        <w:rPr>
          <w:sz w:val="20"/>
          <w:szCs w:val="20"/>
        </w:rPr>
        <w:t xml:space="preserve"> fait </w:t>
      </w:r>
      <w:r w:rsidR="004541AC" w:rsidRPr="00B87656">
        <w:rPr>
          <w:sz w:val="20"/>
          <w:szCs w:val="20"/>
        </w:rPr>
        <w:t>des propositions s’inscri</w:t>
      </w:r>
      <w:r w:rsidR="00E849BB">
        <w:rPr>
          <w:sz w:val="20"/>
          <w:szCs w:val="20"/>
        </w:rPr>
        <w:t>vant dans une logique similaire</w:t>
      </w:r>
      <w:r w:rsidR="004541AC" w:rsidRPr="00B87656">
        <w:rPr>
          <w:sz w:val="20"/>
          <w:szCs w:val="20"/>
        </w:rPr>
        <w:t xml:space="preserve">. </w:t>
      </w:r>
    </w:p>
    <w:p w:rsidR="00E849BB" w:rsidRPr="00B87656" w:rsidRDefault="00E849BB" w:rsidP="00B87656">
      <w:pPr>
        <w:spacing w:line="280" w:lineRule="exact"/>
        <w:jc w:val="both"/>
        <w:rPr>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08"/>
      </w:tblGrid>
      <w:tr w:rsidR="001F2623" w:rsidRPr="00B87656" w:rsidTr="00466F9F">
        <w:trPr>
          <w:trHeight w:hRule="exact" w:val="439"/>
          <w:jc w:val="center"/>
        </w:trPr>
        <w:tc>
          <w:tcPr>
            <w:tcW w:w="9008" w:type="dxa"/>
            <w:tcBorders>
              <w:top w:val="single" w:sz="4" w:space="0" w:color="auto"/>
              <w:left w:val="single" w:sz="4" w:space="0" w:color="auto"/>
              <w:bottom w:val="single" w:sz="4" w:space="0" w:color="auto"/>
              <w:right w:val="single" w:sz="4" w:space="0" w:color="auto"/>
            </w:tcBorders>
            <w:shd w:val="clear" w:color="auto" w:fill="CCCCFF"/>
          </w:tcPr>
          <w:p w:rsidR="001F2623" w:rsidRPr="00B87656" w:rsidRDefault="001F2623" w:rsidP="00B87656">
            <w:pPr>
              <w:spacing w:line="280" w:lineRule="exact"/>
              <w:jc w:val="both"/>
              <w:rPr>
                <w:b/>
                <w:i/>
                <w:sz w:val="20"/>
                <w:szCs w:val="20"/>
              </w:rPr>
            </w:pPr>
            <w:r w:rsidRPr="00B87656">
              <w:rPr>
                <w:b/>
                <w:i/>
                <w:sz w:val="20"/>
                <w:szCs w:val="20"/>
              </w:rPr>
              <w:t>Trois grands types d’organisation </w:t>
            </w:r>
          </w:p>
        </w:tc>
      </w:tr>
      <w:tr w:rsidR="001F2623" w:rsidRPr="00B87656" w:rsidTr="00A1739D">
        <w:trPr>
          <w:jc w:val="center"/>
        </w:trPr>
        <w:tc>
          <w:tcPr>
            <w:tcW w:w="9008" w:type="dxa"/>
            <w:tcBorders>
              <w:top w:val="single" w:sz="4" w:space="0" w:color="auto"/>
              <w:left w:val="single" w:sz="4" w:space="0" w:color="auto"/>
              <w:bottom w:val="single" w:sz="4" w:space="0" w:color="auto"/>
              <w:right w:val="single" w:sz="4" w:space="0" w:color="auto"/>
            </w:tcBorders>
          </w:tcPr>
          <w:p w:rsidR="001F2623" w:rsidRPr="00B87656" w:rsidRDefault="001F2623" w:rsidP="00B87656">
            <w:pPr>
              <w:spacing w:line="280" w:lineRule="exact"/>
              <w:jc w:val="both"/>
              <w:rPr>
                <w:sz w:val="20"/>
                <w:szCs w:val="20"/>
              </w:rPr>
            </w:pPr>
            <w:r w:rsidRPr="00B87656">
              <w:rPr>
                <w:b/>
                <w:bCs/>
                <w:sz w:val="20"/>
                <w:szCs w:val="20"/>
              </w:rPr>
              <w:t>L’aide mise en œuvre par le maître de la classe</w:t>
            </w:r>
            <w:r w:rsidRPr="00B87656">
              <w:rPr>
                <w:bCs/>
                <w:sz w:val="20"/>
                <w:szCs w:val="20"/>
              </w:rPr>
              <w:t xml:space="preserve"> </w:t>
            </w:r>
            <w:r w:rsidRPr="00B87656">
              <w:rPr>
                <w:sz w:val="20"/>
                <w:szCs w:val="20"/>
              </w:rPr>
              <w:t>: son avantage est la bonne connaissance des élèves, les liens forts avec les activités de la classe, d’où un transfert plus facile des connaissances et compétences acquises pendant l’aide dans les apprentissages en classe. Les limites sont le regroupement d’élèves de difficultés différentes et donc de besoins différents, qui peut entraîner un travail en petit groupe risquant de ne pas répondre aux besoins de chaque élève.</w:t>
            </w:r>
          </w:p>
          <w:p w:rsidR="001F2623" w:rsidRPr="00B87656" w:rsidRDefault="001F2623" w:rsidP="00B87656">
            <w:pPr>
              <w:spacing w:line="280" w:lineRule="exact"/>
              <w:jc w:val="both"/>
              <w:rPr>
                <w:bCs/>
                <w:sz w:val="20"/>
                <w:szCs w:val="20"/>
              </w:rPr>
            </w:pPr>
            <w:r w:rsidRPr="00B87656">
              <w:rPr>
                <w:b/>
                <w:bCs/>
                <w:sz w:val="20"/>
                <w:szCs w:val="20"/>
              </w:rPr>
              <w:t>Le regroupement d’élèves selon les besoins</w:t>
            </w:r>
            <w:r w:rsidRPr="00B87656">
              <w:rPr>
                <w:bCs/>
                <w:sz w:val="20"/>
                <w:szCs w:val="20"/>
              </w:rPr>
              <w:t xml:space="preserve"> </w:t>
            </w:r>
            <w:r w:rsidRPr="00B87656">
              <w:rPr>
                <w:sz w:val="20"/>
                <w:szCs w:val="20"/>
              </w:rPr>
              <w:t>concerne les domaines et les disciplines dans lesquels apparaît la difficulté (lecture-compréhension, numération…),</w:t>
            </w:r>
            <w:r w:rsidRPr="00B87656">
              <w:rPr>
                <w:bCs/>
                <w:sz w:val="20"/>
                <w:szCs w:val="20"/>
              </w:rPr>
              <w:t xml:space="preserve"> </w:t>
            </w:r>
            <w:r w:rsidRPr="00B87656">
              <w:rPr>
                <w:sz w:val="20"/>
                <w:szCs w:val="20"/>
              </w:rPr>
              <w:t>ou démarches et fonctionnements</w:t>
            </w:r>
            <w:r w:rsidRPr="00B87656">
              <w:rPr>
                <w:bCs/>
                <w:sz w:val="20"/>
                <w:szCs w:val="20"/>
              </w:rPr>
              <w:t xml:space="preserve"> </w:t>
            </w:r>
            <w:r w:rsidRPr="00B87656">
              <w:rPr>
                <w:sz w:val="20"/>
                <w:szCs w:val="20"/>
              </w:rPr>
              <w:t>difficiles (compréhension de</w:t>
            </w:r>
            <w:r w:rsidRPr="00B87656">
              <w:rPr>
                <w:bCs/>
                <w:sz w:val="20"/>
                <w:szCs w:val="20"/>
              </w:rPr>
              <w:t xml:space="preserve"> </w:t>
            </w:r>
            <w:r w:rsidRPr="00B87656">
              <w:rPr>
                <w:sz w:val="20"/>
                <w:szCs w:val="20"/>
              </w:rPr>
              <w:t>la consigne, mémorisation…). L’enseignant</w:t>
            </w:r>
            <w:r w:rsidRPr="00B87656">
              <w:rPr>
                <w:bCs/>
                <w:sz w:val="20"/>
                <w:szCs w:val="20"/>
              </w:rPr>
              <w:t xml:space="preserve"> </w:t>
            </w:r>
            <w:r w:rsidRPr="00B87656">
              <w:rPr>
                <w:sz w:val="20"/>
                <w:szCs w:val="20"/>
              </w:rPr>
              <w:t>accueille alors des élèves qui ne</w:t>
            </w:r>
            <w:r w:rsidRPr="00B87656">
              <w:rPr>
                <w:bCs/>
                <w:sz w:val="20"/>
                <w:szCs w:val="20"/>
              </w:rPr>
              <w:t xml:space="preserve"> </w:t>
            </w:r>
            <w:r w:rsidRPr="00B87656">
              <w:rPr>
                <w:sz w:val="20"/>
                <w:szCs w:val="20"/>
              </w:rPr>
              <w:t>sont pas forcément de sa classe. L’intérêt</w:t>
            </w:r>
            <w:r w:rsidRPr="00B87656">
              <w:rPr>
                <w:bCs/>
                <w:sz w:val="20"/>
                <w:szCs w:val="20"/>
              </w:rPr>
              <w:t xml:space="preserve"> </w:t>
            </w:r>
            <w:r w:rsidRPr="00B87656">
              <w:rPr>
                <w:sz w:val="20"/>
                <w:szCs w:val="20"/>
              </w:rPr>
              <w:t>est d’avoir un groupe relativement</w:t>
            </w:r>
            <w:r w:rsidRPr="00B87656">
              <w:rPr>
                <w:bCs/>
                <w:sz w:val="20"/>
                <w:szCs w:val="20"/>
              </w:rPr>
              <w:t xml:space="preserve"> </w:t>
            </w:r>
            <w:r w:rsidRPr="00B87656">
              <w:rPr>
                <w:sz w:val="20"/>
                <w:szCs w:val="20"/>
              </w:rPr>
              <w:t>homogène dans les besoins, la prise</w:t>
            </w:r>
            <w:r w:rsidRPr="00B87656">
              <w:rPr>
                <w:bCs/>
                <w:sz w:val="20"/>
                <w:szCs w:val="20"/>
              </w:rPr>
              <w:t xml:space="preserve"> </w:t>
            </w:r>
            <w:r w:rsidRPr="00B87656">
              <w:rPr>
                <w:sz w:val="20"/>
                <w:szCs w:val="20"/>
              </w:rPr>
              <w:t>en charge permet de faire travailler le</w:t>
            </w:r>
            <w:r w:rsidRPr="00B87656">
              <w:rPr>
                <w:bCs/>
                <w:sz w:val="20"/>
                <w:szCs w:val="20"/>
              </w:rPr>
              <w:t xml:space="preserve"> </w:t>
            </w:r>
            <w:r w:rsidRPr="00B87656">
              <w:rPr>
                <w:sz w:val="20"/>
                <w:szCs w:val="20"/>
              </w:rPr>
              <w:t>groupe. Cette configuration nécessite</w:t>
            </w:r>
            <w:r w:rsidRPr="00B87656">
              <w:rPr>
                <w:bCs/>
                <w:sz w:val="20"/>
                <w:szCs w:val="20"/>
              </w:rPr>
              <w:t xml:space="preserve"> </w:t>
            </w:r>
            <w:r w:rsidRPr="00B87656">
              <w:rPr>
                <w:sz w:val="20"/>
                <w:szCs w:val="20"/>
              </w:rPr>
              <w:t>un fort travail d’échanges entre les</w:t>
            </w:r>
            <w:r w:rsidRPr="00B87656">
              <w:rPr>
                <w:bCs/>
                <w:sz w:val="20"/>
                <w:szCs w:val="20"/>
              </w:rPr>
              <w:t xml:space="preserve"> </w:t>
            </w:r>
            <w:r w:rsidRPr="00B87656">
              <w:rPr>
                <w:sz w:val="20"/>
                <w:szCs w:val="20"/>
              </w:rPr>
              <w:t>enseignants pour évaluer les élèves et</w:t>
            </w:r>
            <w:r w:rsidRPr="00B87656">
              <w:rPr>
                <w:bCs/>
                <w:sz w:val="20"/>
                <w:szCs w:val="20"/>
              </w:rPr>
              <w:t xml:space="preserve"> </w:t>
            </w:r>
            <w:r w:rsidRPr="00B87656">
              <w:rPr>
                <w:sz w:val="20"/>
                <w:szCs w:val="20"/>
              </w:rPr>
              <w:t>l’impact des actions sur les apprentissages</w:t>
            </w:r>
            <w:r w:rsidRPr="00B87656">
              <w:rPr>
                <w:bCs/>
                <w:sz w:val="20"/>
                <w:szCs w:val="20"/>
              </w:rPr>
              <w:t xml:space="preserve"> </w:t>
            </w:r>
            <w:r w:rsidRPr="00B87656">
              <w:rPr>
                <w:sz w:val="20"/>
                <w:szCs w:val="20"/>
              </w:rPr>
              <w:t>en classe.</w:t>
            </w:r>
          </w:p>
          <w:p w:rsidR="001F2623" w:rsidRPr="00B87656" w:rsidRDefault="001F2623" w:rsidP="00B87656">
            <w:pPr>
              <w:spacing w:line="280" w:lineRule="exact"/>
              <w:jc w:val="both"/>
              <w:rPr>
                <w:bCs/>
                <w:sz w:val="20"/>
                <w:szCs w:val="20"/>
              </w:rPr>
            </w:pPr>
            <w:r w:rsidRPr="00B87656">
              <w:rPr>
                <w:b/>
                <w:bCs/>
                <w:sz w:val="20"/>
                <w:szCs w:val="20"/>
              </w:rPr>
              <w:t xml:space="preserve">Le regroupement de deux enseignants </w:t>
            </w:r>
            <w:r w:rsidRPr="00B87656">
              <w:rPr>
                <w:b/>
                <w:sz w:val="20"/>
                <w:szCs w:val="20"/>
              </w:rPr>
              <w:t>avec leurs élèves</w:t>
            </w:r>
            <w:r w:rsidRPr="00B87656">
              <w:rPr>
                <w:sz w:val="20"/>
                <w:szCs w:val="20"/>
              </w:rPr>
              <w:t>. Ce dispositif</w:t>
            </w:r>
            <w:r w:rsidRPr="00B87656">
              <w:rPr>
                <w:bCs/>
                <w:sz w:val="20"/>
                <w:szCs w:val="20"/>
              </w:rPr>
              <w:t xml:space="preserve"> </w:t>
            </w:r>
            <w:r w:rsidRPr="00B87656">
              <w:rPr>
                <w:sz w:val="20"/>
                <w:szCs w:val="20"/>
              </w:rPr>
              <w:t>reprend les avantages du premier type</w:t>
            </w:r>
            <w:r w:rsidRPr="00B87656">
              <w:rPr>
                <w:bCs/>
                <w:sz w:val="20"/>
                <w:szCs w:val="20"/>
              </w:rPr>
              <w:t xml:space="preserve"> </w:t>
            </w:r>
            <w:r w:rsidRPr="00B87656">
              <w:rPr>
                <w:sz w:val="20"/>
                <w:szCs w:val="20"/>
              </w:rPr>
              <w:t>de dispositif, permet de gérer plus facilement</w:t>
            </w:r>
            <w:r w:rsidRPr="00B87656">
              <w:rPr>
                <w:bCs/>
                <w:sz w:val="20"/>
                <w:szCs w:val="20"/>
              </w:rPr>
              <w:t xml:space="preserve"> </w:t>
            </w:r>
            <w:r w:rsidRPr="00B87656">
              <w:rPr>
                <w:sz w:val="20"/>
                <w:szCs w:val="20"/>
              </w:rPr>
              <w:t>des groupes de niveau, d’échanger</w:t>
            </w:r>
            <w:r w:rsidRPr="00B87656">
              <w:rPr>
                <w:bCs/>
                <w:sz w:val="20"/>
                <w:szCs w:val="20"/>
              </w:rPr>
              <w:t xml:space="preserve"> </w:t>
            </w:r>
            <w:r w:rsidRPr="00B87656">
              <w:rPr>
                <w:sz w:val="20"/>
                <w:szCs w:val="20"/>
              </w:rPr>
              <w:t>savoirs et compétences et de poser</w:t>
            </w:r>
            <w:r w:rsidRPr="00B87656">
              <w:rPr>
                <w:bCs/>
                <w:sz w:val="20"/>
                <w:szCs w:val="20"/>
              </w:rPr>
              <w:t xml:space="preserve"> </w:t>
            </w:r>
            <w:r w:rsidRPr="00B87656">
              <w:rPr>
                <w:sz w:val="20"/>
                <w:szCs w:val="20"/>
              </w:rPr>
              <w:t>un double regard sur l’analyse des difficultés.</w:t>
            </w:r>
            <w:r w:rsidRPr="00B87656">
              <w:rPr>
                <w:bCs/>
                <w:sz w:val="20"/>
                <w:szCs w:val="20"/>
              </w:rPr>
              <w:t xml:space="preserve"> </w:t>
            </w:r>
            <w:r w:rsidRPr="00B87656">
              <w:rPr>
                <w:sz w:val="20"/>
                <w:szCs w:val="20"/>
              </w:rPr>
              <w:t>Il impose aussi une organisation</w:t>
            </w:r>
            <w:r w:rsidRPr="00B87656">
              <w:rPr>
                <w:bCs/>
                <w:sz w:val="20"/>
                <w:szCs w:val="20"/>
              </w:rPr>
              <w:t xml:space="preserve"> </w:t>
            </w:r>
            <w:r w:rsidRPr="00B87656">
              <w:rPr>
                <w:sz w:val="20"/>
                <w:szCs w:val="20"/>
              </w:rPr>
              <w:t>commune des séances (définition des objectifs, supports, modalités…) et une bonne entente entre les enseignants.</w:t>
            </w:r>
          </w:p>
        </w:tc>
      </w:tr>
      <w:tr w:rsidR="001F2623" w:rsidRPr="00B87656" w:rsidTr="00B9721A">
        <w:trPr>
          <w:trHeight w:hRule="exact" w:val="377"/>
          <w:jc w:val="center"/>
        </w:trPr>
        <w:tc>
          <w:tcPr>
            <w:tcW w:w="9008" w:type="dxa"/>
            <w:tcBorders>
              <w:top w:val="single" w:sz="4" w:space="0" w:color="auto"/>
              <w:left w:val="single" w:sz="4" w:space="0" w:color="auto"/>
              <w:bottom w:val="single" w:sz="4" w:space="0" w:color="auto"/>
              <w:right w:val="single" w:sz="4" w:space="0" w:color="auto"/>
            </w:tcBorders>
            <w:shd w:val="clear" w:color="auto" w:fill="CCCCFF"/>
          </w:tcPr>
          <w:p w:rsidR="001F2623" w:rsidRPr="00B87656" w:rsidRDefault="001F2623" w:rsidP="00B87656">
            <w:pPr>
              <w:spacing w:line="280" w:lineRule="exact"/>
              <w:jc w:val="both"/>
              <w:rPr>
                <w:b/>
                <w:i/>
                <w:sz w:val="20"/>
                <w:szCs w:val="20"/>
              </w:rPr>
            </w:pPr>
            <w:r w:rsidRPr="00B87656">
              <w:rPr>
                <w:b/>
                <w:i/>
                <w:sz w:val="20"/>
                <w:szCs w:val="20"/>
              </w:rPr>
              <w:t>L’accompagnement des enseignants</w:t>
            </w:r>
          </w:p>
        </w:tc>
      </w:tr>
      <w:tr w:rsidR="001F2623" w:rsidRPr="00B87656" w:rsidTr="00A1739D">
        <w:trPr>
          <w:jc w:val="center"/>
        </w:trPr>
        <w:tc>
          <w:tcPr>
            <w:tcW w:w="9008" w:type="dxa"/>
            <w:tcBorders>
              <w:top w:val="single" w:sz="4" w:space="0" w:color="auto"/>
              <w:left w:val="single" w:sz="4" w:space="0" w:color="auto"/>
              <w:bottom w:val="single" w:sz="4" w:space="0" w:color="auto"/>
              <w:right w:val="single" w:sz="4" w:space="0" w:color="auto"/>
            </w:tcBorders>
          </w:tcPr>
          <w:p w:rsidR="001F2623" w:rsidRPr="00B87656" w:rsidRDefault="001F2623" w:rsidP="00B87656">
            <w:pPr>
              <w:spacing w:line="280" w:lineRule="exact"/>
              <w:jc w:val="both"/>
              <w:rPr>
                <w:sz w:val="20"/>
                <w:szCs w:val="20"/>
              </w:rPr>
            </w:pPr>
            <w:r w:rsidRPr="00E849BB">
              <w:rPr>
                <w:b/>
                <w:bCs/>
                <w:sz w:val="20"/>
                <w:szCs w:val="20"/>
              </w:rPr>
              <w:t>Une connaissance fine des difficultés des élèves</w:t>
            </w:r>
            <w:r w:rsidRPr="00B87656">
              <w:rPr>
                <w:bCs/>
                <w:sz w:val="20"/>
                <w:szCs w:val="20"/>
              </w:rPr>
              <w:t xml:space="preserve"> </w:t>
            </w:r>
            <w:r w:rsidRPr="00B87656">
              <w:rPr>
                <w:sz w:val="20"/>
                <w:szCs w:val="20"/>
              </w:rPr>
              <w:t>qui identifie les causes possibles de la difficulté, pas seulement en termes de connaissances ou de compétences, mais en termes de stratégies, démarches, représentations et sur les plans psycho-affectif et socio-affectif, pour cela, l’aide d’un enseignant spécialisé peut être utile.</w:t>
            </w:r>
          </w:p>
          <w:p w:rsidR="001F2623" w:rsidRPr="00B87656" w:rsidRDefault="001F2623" w:rsidP="00B87656">
            <w:pPr>
              <w:spacing w:line="280" w:lineRule="exact"/>
              <w:jc w:val="both"/>
              <w:rPr>
                <w:sz w:val="20"/>
                <w:szCs w:val="20"/>
              </w:rPr>
            </w:pPr>
            <w:r w:rsidRPr="00E849BB">
              <w:rPr>
                <w:b/>
                <w:bCs/>
                <w:sz w:val="20"/>
                <w:szCs w:val="20"/>
              </w:rPr>
              <w:t>La motivation des élèves</w:t>
            </w:r>
            <w:r w:rsidRPr="00B87656">
              <w:rPr>
                <w:bCs/>
                <w:sz w:val="20"/>
                <w:szCs w:val="20"/>
              </w:rPr>
              <w:t xml:space="preserve">, </w:t>
            </w:r>
            <w:r w:rsidRPr="00B87656">
              <w:rPr>
                <w:sz w:val="20"/>
                <w:szCs w:val="20"/>
              </w:rPr>
              <w:t xml:space="preserve">les élèves connaissent le but de l’aide, ils perçoivent le sens </w:t>
            </w:r>
            <w:proofErr w:type="spellStart"/>
            <w:r w:rsidRPr="00B87656">
              <w:rPr>
                <w:sz w:val="20"/>
                <w:szCs w:val="20"/>
              </w:rPr>
              <w:t>ou</w:t>
            </w:r>
            <w:proofErr w:type="spellEnd"/>
            <w:r w:rsidRPr="00B87656">
              <w:rPr>
                <w:sz w:val="20"/>
                <w:szCs w:val="20"/>
              </w:rPr>
              <w:t xml:space="preserve"> l’intérêt des apprentissages ou des activités proposés.</w:t>
            </w:r>
          </w:p>
          <w:p w:rsidR="001F2623" w:rsidRPr="00B87656" w:rsidRDefault="001F2623" w:rsidP="00B87656">
            <w:pPr>
              <w:spacing w:line="280" w:lineRule="exact"/>
              <w:jc w:val="both"/>
              <w:rPr>
                <w:sz w:val="20"/>
                <w:szCs w:val="20"/>
              </w:rPr>
            </w:pPr>
            <w:r w:rsidRPr="00E849BB">
              <w:rPr>
                <w:b/>
                <w:bCs/>
                <w:sz w:val="20"/>
                <w:szCs w:val="20"/>
              </w:rPr>
              <w:t>Le maintien de leur attention</w:t>
            </w:r>
            <w:r w:rsidRPr="00B87656">
              <w:rPr>
                <w:bCs/>
                <w:sz w:val="20"/>
                <w:szCs w:val="20"/>
              </w:rPr>
              <w:t xml:space="preserve">, </w:t>
            </w:r>
            <w:r w:rsidRPr="00B87656">
              <w:rPr>
                <w:sz w:val="20"/>
                <w:szCs w:val="20"/>
              </w:rPr>
              <w:t>celle-ci est régulière tout au long de l’activité, les élèves qui décrochent sont ramenés à la tâche.</w:t>
            </w:r>
          </w:p>
          <w:p w:rsidR="001F2623" w:rsidRPr="00B87656" w:rsidRDefault="001F2623" w:rsidP="00B87656">
            <w:pPr>
              <w:spacing w:line="280" w:lineRule="exact"/>
              <w:jc w:val="both"/>
              <w:rPr>
                <w:sz w:val="20"/>
                <w:szCs w:val="20"/>
              </w:rPr>
            </w:pPr>
            <w:r w:rsidRPr="00E849BB">
              <w:rPr>
                <w:b/>
                <w:bCs/>
                <w:sz w:val="20"/>
                <w:szCs w:val="20"/>
              </w:rPr>
              <w:t>La proposition de tâches accessibles</w:t>
            </w:r>
            <w:r w:rsidRPr="00B87656">
              <w:rPr>
                <w:bCs/>
                <w:sz w:val="20"/>
                <w:szCs w:val="20"/>
              </w:rPr>
              <w:t>,</w:t>
            </w:r>
            <w:r w:rsidRPr="00B87656">
              <w:rPr>
                <w:sz w:val="20"/>
                <w:szCs w:val="20"/>
              </w:rPr>
              <w:t xml:space="preserve"> l’élève dispose de toutes les aides, matérielles, notionnelles, stratégiques dont il a besoin pour réussir la tâche, elle lui est accessible, y compris avec une aide.</w:t>
            </w:r>
          </w:p>
          <w:p w:rsidR="001F2623" w:rsidRPr="00B87656" w:rsidRDefault="001F2623" w:rsidP="00B87656">
            <w:pPr>
              <w:spacing w:line="280" w:lineRule="exact"/>
              <w:jc w:val="both"/>
              <w:rPr>
                <w:sz w:val="20"/>
                <w:szCs w:val="20"/>
              </w:rPr>
            </w:pPr>
            <w:r w:rsidRPr="00E849BB">
              <w:rPr>
                <w:b/>
                <w:bCs/>
                <w:sz w:val="20"/>
                <w:szCs w:val="20"/>
              </w:rPr>
              <w:t>L’identification des obstacles à l’apprentissage</w:t>
            </w:r>
            <w:r w:rsidRPr="00B87656">
              <w:rPr>
                <w:bCs/>
                <w:sz w:val="20"/>
                <w:szCs w:val="20"/>
              </w:rPr>
              <w:t xml:space="preserve">, </w:t>
            </w:r>
            <w:r w:rsidRPr="00B87656">
              <w:rPr>
                <w:sz w:val="20"/>
                <w:szCs w:val="20"/>
              </w:rPr>
              <w:t>les difficultés de l’élève pendant l’activité sont identifiées et prises en compte.</w:t>
            </w:r>
          </w:p>
          <w:p w:rsidR="00B9721A" w:rsidRDefault="00B9721A" w:rsidP="00B87656">
            <w:pPr>
              <w:spacing w:line="280" w:lineRule="exact"/>
              <w:jc w:val="both"/>
              <w:rPr>
                <w:bCs/>
                <w:sz w:val="20"/>
                <w:szCs w:val="20"/>
              </w:rPr>
            </w:pPr>
          </w:p>
          <w:p w:rsidR="001F2623" w:rsidRPr="00B87656" w:rsidRDefault="001F2623" w:rsidP="00B87656">
            <w:pPr>
              <w:spacing w:line="280" w:lineRule="exact"/>
              <w:jc w:val="both"/>
              <w:rPr>
                <w:sz w:val="20"/>
                <w:szCs w:val="20"/>
              </w:rPr>
            </w:pPr>
            <w:r w:rsidRPr="00B87656">
              <w:rPr>
                <w:bCs/>
                <w:sz w:val="20"/>
                <w:szCs w:val="20"/>
              </w:rPr>
              <w:t>Le suivi des étapes de l’apprentissage,</w:t>
            </w:r>
            <w:r w:rsidRPr="00B87656">
              <w:rPr>
                <w:sz w:val="20"/>
                <w:szCs w:val="20"/>
              </w:rPr>
              <w:t xml:space="preserve"> les étapes didactiques sont bien identifiées et proposées à l’élève.</w:t>
            </w:r>
          </w:p>
          <w:p w:rsidR="001F2623" w:rsidRPr="00B87656" w:rsidRDefault="001F2623" w:rsidP="00B87656">
            <w:pPr>
              <w:spacing w:line="280" w:lineRule="exact"/>
              <w:jc w:val="both"/>
              <w:rPr>
                <w:bCs/>
                <w:sz w:val="20"/>
                <w:szCs w:val="20"/>
              </w:rPr>
            </w:pPr>
            <w:r w:rsidRPr="00B87656">
              <w:rPr>
                <w:bCs/>
                <w:sz w:val="20"/>
                <w:szCs w:val="20"/>
              </w:rPr>
              <w:t xml:space="preserve">La démonstration, </w:t>
            </w:r>
            <w:r w:rsidRPr="00B87656">
              <w:rPr>
                <w:sz w:val="20"/>
                <w:szCs w:val="20"/>
              </w:rPr>
              <w:t>des modèles de solutions sont proposés, soit par l’élève, soit par le groupe, soit par l’enseignant.</w:t>
            </w:r>
          </w:p>
        </w:tc>
      </w:tr>
      <w:tr w:rsidR="001F2623" w:rsidRPr="00B87656" w:rsidTr="00B9721A">
        <w:trPr>
          <w:trHeight w:hRule="exact" w:val="329"/>
          <w:jc w:val="center"/>
        </w:trPr>
        <w:tc>
          <w:tcPr>
            <w:tcW w:w="9008" w:type="dxa"/>
            <w:tcBorders>
              <w:top w:val="single" w:sz="4" w:space="0" w:color="auto"/>
              <w:left w:val="single" w:sz="4" w:space="0" w:color="auto"/>
              <w:bottom w:val="single" w:sz="4" w:space="0" w:color="auto"/>
              <w:right w:val="single" w:sz="4" w:space="0" w:color="auto"/>
            </w:tcBorders>
            <w:shd w:val="clear" w:color="auto" w:fill="CCCCFF"/>
          </w:tcPr>
          <w:p w:rsidR="001F2623" w:rsidRPr="00B87656" w:rsidRDefault="001F2623" w:rsidP="00B87656">
            <w:pPr>
              <w:spacing w:line="280" w:lineRule="exact"/>
              <w:jc w:val="both"/>
              <w:rPr>
                <w:b/>
                <w:i/>
                <w:sz w:val="20"/>
                <w:szCs w:val="20"/>
              </w:rPr>
            </w:pPr>
            <w:r w:rsidRPr="00B87656">
              <w:rPr>
                <w:b/>
                <w:i/>
                <w:sz w:val="20"/>
                <w:szCs w:val="20"/>
              </w:rPr>
              <w:t>Les actions</w:t>
            </w:r>
          </w:p>
        </w:tc>
      </w:tr>
      <w:tr w:rsidR="001F2623" w:rsidRPr="00B87656" w:rsidTr="00A1739D">
        <w:trPr>
          <w:jc w:val="center"/>
        </w:trPr>
        <w:tc>
          <w:tcPr>
            <w:tcW w:w="9008" w:type="dxa"/>
            <w:tcBorders>
              <w:top w:val="single" w:sz="4" w:space="0" w:color="auto"/>
              <w:left w:val="single" w:sz="4" w:space="0" w:color="auto"/>
              <w:bottom w:val="single" w:sz="4" w:space="0" w:color="auto"/>
              <w:right w:val="single" w:sz="4" w:space="0" w:color="auto"/>
            </w:tcBorders>
          </w:tcPr>
          <w:p w:rsidR="001F2623" w:rsidRPr="00B9721A" w:rsidRDefault="001F2623" w:rsidP="00B87656">
            <w:pPr>
              <w:spacing w:line="280" w:lineRule="exact"/>
              <w:jc w:val="both"/>
              <w:rPr>
                <w:b/>
                <w:bCs/>
                <w:sz w:val="20"/>
                <w:szCs w:val="20"/>
              </w:rPr>
            </w:pPr>
            <w:r w:rsidRPr="00B9721A">
              <w:rPr>
                <w:b/>
                <w:bCs/>
                <w:sz w:val="20"/>
                <w:szCs w:val="20"/>
              </w:rPr>
              <w:t>La reprise</w:t>
            </w:r>
          </w:p>
          <w:p w:rsidR="001F2623" w:rsidRPr="00B87656" w:rsidRDefault="001F2623" w:rsidP="00B87656">
            <w:pPr>
              <w:spacing w:line="280" w:lineRule="exact"/>
              <w:jc w:val="both"/>
              <w:rPr>
                <w:sz w:val="20"/>
                <w:szCs w:val="20"/>
              </w:rPr>
            </w:pPr>
            <w:r w:rsidRPr="00B87656">
              <w:rPr>
                <w:sz w:val="20"/>
                <w:szCs w:val="20"/>
              </w:rPr>
              <w:t>Certains élèves n’ont besoin que d’une reprise accompagnée d’une tâche, d’un exercice fait précédemment dans la journée. L’enseignant les suit dans leur recherche, leur élaboration, en pointant les erreurs et en amenant les élèves à s’exprimer sur leur démarche, en s’appuyant éventuellement sur le groupe. La simple mise en mots d’une stratégie erronée, puis corrigée, suffit parfois à surmonter l’erreur.</w:t>
            </w:r>
          </w:p>
          <w:p w:rsidR="001F2623" w:rsidRPr="00B9721A" w:rsidRDefault="001F2623" w:rsidP="00B87656">
            <w:pPr>
              <w:spacing w:line="280" w:lineRule="exact"/>
              <w:jc w:val="both"/>
              <w:rPr>
                <w:b/>
                <w:bCs/>
                <w:sz w:val="20"/>
                <w:szCs w:val="20"/>
              </w:rPr>
            </w:pPr>
            <w:r w:rsidRPr="00B9721A">
              <w:rPr>
                <w:b/>
                <w:bCs/>
                <w:sz w:val="20"/>
                <w:szCs w:val="20"/>
              </w:rPr>
              <w:t>L’anticipation</w:t>
            </w:r>
          </w:p>
          <w:p w:rsidR="001F2623" w:rsidRPr="00B87656" w:rsidRDefault="001F2623" w:rsidP="00B87656">
            <w:pPr>
              <w:spacing w:line="280" w:lineRule="exact"/>
              <w:jc w:val="both"/>
              <w:rPr>
                <w:i/>
                <w:iCs/>
                <w:sz w:val="20"/>
                <w:szCs w:val="20"/>
              </w:rPr>
            </w:pPr>
            <w:r w:rsidRPr="00B87656">
              <w:rPr>
                <w:sz w:val="20"/>
                <w:szCs w:val="20"/>
              </w:rPr>
              <w:t>Un apprentissage nouveau peut être préparé avec l’élève : travail sur les savoirs préalables nécessaires, et avancée éventuelle sur les acquisitions nouvelles. Ce travail a l’intérêt de ne pas mettre l’élève en situation d’échec dans la séance en classe, mais nécessite, pour l’enseignant, d’anticiper sur ses difficultés.</w:t>
            </w:r>
          </w:p>
          <w:p w:rsidR="001F2623" w:rsidRPr="00B87656" w:rsidRDefault="001F2623" w:rsidP="00B87656">
            <w:pPr>
              <w:spacing w:line="280" w:lineRule="exact"/>
              <w:jc w:val="both"/>
              <w:rPr>
                <w:sz w:val="20"/>
                <w:szCs w:val="20"/>
              </w:rPr>
            </w:pPr>
            <w:r w:rsidRPr="00B87656">
              <w:rPr>
                <w:i/>
                <w:iCs/>
                <w:sz w:val="20"/>
                <w:szCs w:val="20"/>
              </w:rPr>
              <w:t xml:space="preserve">Exemples </w:t>
            </w:r>
            <w:r w:rsidRPr="00B87656">
              <w:rPr>
                <w:sz w:val="20"/>
                <w:szCs w:val="20"/>
              </w:rPr>
              <w:t xml:space="preserve">: la lecture, par l’enseignant, puis l’étude d’un texte avant la leçon pour en repérer les personnages, les actions, le vocabulaire… permet de lever les implicites, les difficultés de compréhension… </w:t>
            </w:r>
            <w:r w:rsidRPr="00B87656">
              <w:rPr>
                <w:sz w:val="20"/>
                <w:szCs w:val="20"/>
              </w:rPr>
              <w:lastRenderedPageBreak/>
              <w:t>et pour l’élève d’être en confiance et en réussite lors de la séance en classe.</w:t>
            </w:r>
          </w:p>
          <w:p w:rsidR="001F2623" w:rsidRPr="00B9721A" w:rsidRDefault="001F2623" w:rsidP="00B87656">
            <w:pPr>
              <w:spacing w:line="280" w:lineRule="exact"/>
              <w:jc w:val="both"/>
              <w:rPr>
                <w:b/>
                <w:bCs/>
                <w:sz w:val="20"/>
                <w:szCs w:val="20"/>
              </w:rPr>
            </w:pPr>
            <w:r w:rsidRPr="00B9721A">
              <w:rPr>
                <w:b/>
                <w:bCs/>
                <w:sz w:val="20"/>
                <w:szCs w:val="20"/>
              </w:rPr>
              <w:t>L’automatisation des apprentissages</w:t>
            </w:r>
          </w:p>
          <w:p w:rsidR="001F2623" w:rsidRPr="00B87656" w:rsidRDefault="001F2623" w:rsidP="00B87656">
            <w:pPr>
              <w:spacing w:line="280" w:lineRule="exact"/>
              <w:jc w:val="both"/>
              <w:rPr>
                <w:sz w:val="20"/>
                <w:szCs w:val="20"/>
              </w:rPr>
            </w:pPr>
            <w:r w:rsidRPr="00B87656">
              <w:rPr>
                <w:sz w:val="20"/>
                <w:szCs w:val="20"/>
              </w:rPr>
              <w:t>Après la phase de compréhension, les élèves ont besoin d’automatiser, de systématiser les nouveaux acquis (c’est le cas particulièrement en lecture). Ce travail de systématisation est généralement fait en classe mais les élèves en difficulté d’apprentissage ont parfois besoin d’un temps plus important.</w:t>
            </w:r>
          </w:p>
          <w:p w:rsidR="001F2623" w:rsidRPr="00B87656" w:rsidRDefault="001F2623" w:rsidP="00B87656">
            <w:pPr>
              <w:spacing w:line="280" w:lineRule="exact"/>
              <w:jc w:val="both"/>
              <w:rPr>
                <w:sz w:val="20"/>
                <w:szCs w:val="20"/>
              </w:rPr>
            </w:pPr>
            <w:r w:rsidRPr="00B87656">
              <w:rPr>
                <w:i/>
                <w:iCs/>
                <w:sz w:val="20"/>
                <w:szCs w:val="20"/>
              </w:rPr>
              <w:t xml:space="preserve">Exemples </w:t>
            </w:r>
            <w:r w:rsidRPr="00B87656">
              <w:rPr>
                <w:sz w:val="20"/>
                <w:szCs w:val="20"/>
              </w:rPr>
              <w:t>: combinatoire, écriture et calcul d’une multiplication…</w:t>
            </w:r>
          </w:p>
          <w:p w:rsidR="001F2623" w:rsidRPr="00B9721A" w:rsidRDefault="001F2623" w:rsidP="00B87656">
            <w:pPr>
              <w:spacing w:line="280" w:lineRule="exact"/>
              <w:jc w:val="both"/>
              <w:rPr>
                <w:b/>
                <w:bCs/>
                <w:sz w:val="20"/>
                <w:szCs w:val="20"/>
              </w:rPr>
            </w:pPr>
            <w:r w:rsidRPr="00B9721A">
              <w:rPr>
                <w:b/>
                <w:bCs/>
                <w:sz w:val="20"/>
                <w:szCs w:val="20"/>
              </w:rPr>
              <w:t>La reprise des acquis manquants</w:t>
            </w:r>
          </w:p>
          <w:p w:rsidR="001F2623" w:rsidRPr="00B87656" w:rsidRDefault="001F2623" w:rsidP="00B87656">
            <w:pPr>
              <w:spacing w:line="280" w:lineRule="exact"/>
              <w:jc w:val="both"/>
              <w:rPr>
                <w:sz w:val="20"/>
                <w:szCs w:val="20"/>
              </w:rPr>
            </w:pPr>
            <w:r w:rsidRPr="00B87656">
              <w:rPr>
                <w:sz w:val="20"/>
                <w:szCs w:val="20"/>
              </w:rPr>
              <w:t>Les difficultés peuvent naître de « bases » non acquises, qu’il faut reprendre.</w:t>
            </w:r>
          </w:p>
          <w:p w:rsidR="001F2623" w:rsidRPr="00B87656" w:rsidRDefault="001F2623" w:rsidP="00B87656">
            <w:pPr>
              <w:spacing w:line="280" w:lineRule="exact"/>
              <w:jc w:val="both"/>
              <w:rPr>
                <w:sz w:val="20"/>
                <w:szCs w:val="20"/>
              </w:rPr>
            </w:pPr>
            <w:r w:rsidRPr="00B87656">
              <w:rPr>
                <w:i/>
                <w:iCs/>
                <w:sz w:val="20"/>
                <w:szCs w:val="20"/>
              </w:rPr>
              <w:t xml:space="preserve">Exemples </w:t>
            </w:r>
            <w:r w:rsidRPr="00B87656">
              <w:rPr>
                <w:sz w:val="20"/>
                <w:szCs w:val="20"/>
              </w:rPr>
              <w:t>: travail de discrimination phonologique pour un élève de CP, la numération de position en C3 pour maîtriser la technique opératoire de la multiplication…</w:t>
            </w:r>
          </w:p>
          <w:p w:rsidR="001F2623" w:rsidRPr="00B9721A" w:rsidRDefault="001F2623" w:rsidP="00B87656">
            <w:pPr>
              <w:spacing w:line="280" w:lineRule="exact"/>
              <w:jc w:val="both"/>
              <w:rPr>
                <w:b/>
                <w:bCs/>
                <w:sz w:val="20"/>
                <w:szCs w:val="20"/>
              </w:rPr>
            </w:pPr>
            <w:r w:rsidRPr="00B9721A">
              <w:rPr>
                <w:b/>
                <w:bCs/>
                <w:sz w:val="20"/>
                <w:szCs w:val="20"/>
              </w:rPr>
              <w:t>L’aide à la planification de l’action</w:t>
            </w:r>
          </w:p>
          <w:p w:rsidR="001F2623" w:rsidRPr="00B87656" w:rsidRDefault="001F2623" w:rsidP="00B87656">
            <w:pPr>
              <w:spacing w:line="280" w:lineRule="exact"/>
              <w:jc w:val="both"/>
              <w:rPr>
                <w:sz w:val="20"/>
                <w:szCs w:val="20"/>
              </w:rPr>
            </w:pPr>
            <w:r w:rsidRPr="00B87656">
              <w:rPr>
                <w:sz w:val="20"/>
                <w:szCs w:val="20"/>
              </w:rPr>
              <w:t>L’élève montre des difficultés à organiser son travail, soit sur un plan matériel (difficulté à identifier le matériel et les supports nécessaires), soit, le plus souvent, sur un plan stratégique (absence ou mauvaise méthode de travail).</w:t>
            </w:r>
          </w:p>
          <w:p w:rsidR="001F2623" w:rsidRPr="00B87656" w:rsidRDefault="001F2623" w:rsidP="00B87656">
            <w:pPr>
              <w:spacing w:line="280" w:lineRule="exact"/>
              <w:jc w:val="both"/>
              <w:rPr>
                <w:sz w:val="20"/>
                <w:szCs w:val="20"/>
              </w:rPr>
            </w:pPr>
            <w:r w:rsidRPr="00B87656">
              <w:rPr>
                <w:i/>
                <w:iCs/>
                <w:sz w:val="20"/>
                <w:szCs w:val="20"/>
              </w:rPr>
              <w:t xml:space="preserve">Exemples </w:t>
            </w:r>
            <w:r w:rsidRPr="00B87656">
              <w:rPr>
                <w:sz w:val="20"/>
                <w:szCs w:val="20"/>
              </w:rPr>
              <w:t>: copie d’un texte, écriture d’une rédaction, résolution de problème.</w:t>
            </w:r>
          </w:p>
          <w:p w:rsidR="001F2623" w:rsidRPr="00B9721A" w:rsidRDefault="001F2623" w:rsidP="00B87656">
            <w:pPr>
              <w:spacing w:line="280" w:lineRule="exact"/>
              <w:jc w:val="both"/>
              <w:rPr>
                <w:b/>
                <w:bCs/>
                <w:sz w:val="20"/>
                <w:szCs w:val="20"/>
              </w:rPr>
            </w:pPr>
            <w:r w:rsidRPr="00B9721A">
              <w:rPr>
                <w:b/>
                <w:bCs/>
                <w:sz w:val="20"/>
                <w:szCs w:val="20"/>
              </w:rPr>
              <w:t>Le travail de la mémorisation</w:t>
            </w:r>
          </w:p>
          <w:p w:rsidR="001F2623" w:rsidRPr="00B87656" w:rsidRDefault="001F2623" w:rsidP="00B87656">
            <w:pPr>
              <w:spacing w:line="280" w:lineRule="exact"/>
              <w:jc w:val="both"/>
              <w:rPr>
                <w:sz w:val="20"/>
                <w:szCs w:val="20"/>
              </w:rPr>
            </w:pPr>
            <w:r w:rsidRPr="00B87656">
              <w:rPr>
                <w:sz w:val="20"/>
                <w:szCs w:val="20"/>
              </w:rPr>
              <w:t>Beaucoup d’élèves en difficulté éprouvent des difficultés à mémoriser, c’est plus par manque de méthode que par manque de « moyens ».</w:t>
            </w:r>
          </w:p>
          <w:p w:rsidR="001F2623" w:rsidRPr="00B87656" w:rsidRDefault="001F2623" w:rsidP="00B87656">
            <w:pPr>
              <w:spacing w:line="280" w:lineRule="exact"/>
              <w:jc w:val="both"/>
              <w:rPr>
                <w:sz w:val="20"/>
                <w:szCs w:val="20"/>
              </w:rPr>
            </w:pPr>
            <w:r w:rsidRPr="00B87656">
              <w:rPr>
                <w:i/>
                <w:iCs/>
                <w:sz w:val="20"/>
                <w:szCs w:val="20"/>
              </w:rPr>
              <w:t xml:space="preserve">Exemple </w:t>
            </w:r>
            <w:r w:rsidRPr="00B87656">
              <w:rPr>
                <w:sz w:val="20"/>
                <w:szCs w:val="20"/>
              </w:rPr>
              <w:t>: aide à la mémorisation d’une leçon, d’une poésie, d’un texte.</w:t>
            </w:r>
          </w:p>
          <w:p w:rsidR="001F2623" w:rsidRPr="00B9721A" w:rsidRDefault="001F2623" w:rsidP="00B87656">
            <w:pPr>
              <w:spacing w:line="280" w:lineRule="exact"/>
              <w:jc w:val="both"/>
              <w:rPr>
                <w:b/>
                <w:bCs/>
                <w:sz w:val="20"/>
                <w:szCs w:val="20"/>
              </w:rPr>
            </w:pPr>
            <w:r w:rsidRPr="00B9721A">
              <w:rPr>
                <w:b/>
                <w:bCs/>
                <w:sz w:val="20"/>
                <w:szCs w:val="20"/>
              </w:rPr>
              <w:t>L’identification des stratégies cognitives</w:t>
            </w:r>
          </w:p>
          <w:p w:rsidR="001F2623" w:rsidRPr="00B87656" w:rsidRDefault="001F2623" w:rsidP="00B87656">
            <w:pPr>
              <w:spacing w:line="280" w:lineRule="exact"/>
              <w:jc w:val="both"/>
              <w:rPr>
                <w:sz w:val="20"/>
                <w:szCs w:val="20"/>
              </w:rPr>
            </w:pPr>
            <w:r w:rsidRPr="00B87656">
              <w:rPr>
                <w:sz w:val="20"/>
                <w:szCs w:val="20"/>
              </w:rPr>
              <w:t>La mise en œuvre de stratégies cognitives opérantes est cruciale pour les apprentissages. Ces stratégies sont acquises de manière intuitive par la plupart des élèves. La non-identification des stratégies opérantes ou leur rareté dans des situations où elles doivent être multiples sont les sources principales de la grande difficulté d’apprentissage.</w:t>
            </w:r>
          </w:p>
          <w:p w:rsidR="001F2623" w:rsidRPr="00B87656" w:rsidRDefault="001F2623" w:rsidP="00B87656">
            <w:pPr>
              <w:spacing w:line="280" w:lineRule="exact"/>
              <w:jc w:val="both"/>
              <w:rPr>
                <w:sz w:val="20"/>
                <w:szCs w:val="20"/>
              </w:rPr>
            </w:pPr>
            <w:r w:rsidRPr="00B87656">
              <w:rPr>
                <w:sz w:val="20"/>
                <w:szCs w:val="20"/>
              </w:rPr>
              <w:t>Cette approche nécessite de bonnes connaissances quant à l’observation de l’élève, l’analyse de son activité, l’analyse des causes de la difficulté et les réponses à apporter.</w:t>
            </w:r>
          </w:p>
          <w:p w:rsidR="001F2623" w:rsidRPr="00B87656" w:rsidRDefault="001F2623" w:rsidP="00B87656">
            <w:pPr>
              <w:spacing w:line="280" w:lineRule="exact"/>
              <w:jc w:val="both"/>
              <w:rPr>
                <w:sz w:val="20"/>
                <w:szCs w:val="20"/>
              </w:rPr>
            </w:pPr>
            <w:r w:rsidRPr="00B87656">
              <w:rPr>
                <w:sz w:val="20"/>
                <w:szCs w:val="20"/>
              </w:rPr>
              <w:t>L’aide passe par un travail d’explicitation des stratégies à utiliser, puis ensuite d’automatisation de ces stratégies</w:t>
            </w:r>
            <w:bookmarkStart w:id="0" w:name="_GoBack"/>
            <w:bookmarkEnd w:id="0"/>
            <w:r w:rsidRPr="00B87656">
              <w:rPr>
                <w:sz w:val="20"/>
                <w:szCs w:val="20"/>
              </w:rPr>
              <w:t>. Nous sommes ici aux frontières de l’aide spécialisée, que beaucoup d’enseignants chevronnés sont à même de mettre en œuvre.</w:t>
            </w:r>
          </w:p>
          <w:p w:rsidR="001F2623" w:rsidRPr="00B87656" w:rsidRDefault="001F2623" w:rsidP="00B87656">
            <w:pPr>
              <w:spacing w:line="280" w:lineRule="exact"/>
              <w:jc w:val="both"/>
              <w:rPr>
                <w:sz w:val="20"/>
                <w:szCs w:val="20"/>
              </w:rPr>
            </w:pPr>
            <w:r w:rsidRPr="00B87656">
              <w:rPr>
                <w:i/>
                <w:iCs/>
                <w:sz w:val="20"/>
                <w:szCs w:val="20"/>
              </w:rPr>
              <w:t xml:space="preserve">Exemples </w:t>
            </w:r>
            <w:r w:rsidRPr="00B87656">
              <w:rPr>
                <w:sz w:val="20"/>
                <w:szCs w:val="20"/>
              </w:rPr>
              <w:t>: lire un tableau à double entrée, comprendre un texte…</w:t>
            </w:r>
          </w:p>
        </w:tc>
      </w:tr>
    </w:tbl>
    <w:p w:rsidR="001F2623" w:rsidRPr="00B87656" w:rsidRDefault="001F2623" w:rsidP="00B87656">
      <w:pPr>
        <w:spacing w:line="280" w:lineRule="exact"/>
        <w:jc w:val="both"/>
        <w:rPr>
          <w:sz w:val="20"/>
          <w:szCs w:val="20"/>
        </w:rPr>
      </w:pPr>
    </w:p>
    <w:sectPr w:rsidR="001F2623" w:rsidRPr="00B876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DA8" w:rsidRDefault="00A57DA8" w:rsidP="001F2623">
      <w:r>
        <w:separator/>
      </w:r>
    </w:p>
  </w:endnote>
  <w:endnote w:type="continuationSeparator" w:id="0">
    <w:p w:rsidR="00A57DA8" w:rsidRDefault="00A57DA8" w:rsidP="001F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DA8" w:rsidRDefault="00A57DA8" w:rsidP="001F2623">
      <w:r>
        <w:separator/>
      </w:r>
    </w:p>
  </w:footnote>
  <w:footnote w:type="continuationSeparator" w:id="0">
    <w:p w:rsidR="00A57DA8" w:rsidRDefault="00A57DA8" w:rsidP="001F2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87BA0"/>
    <w:multiLevelType w:val="multilevel"/>
    <w:tmpl w:val="1AD0194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A4"/>
    <w:rsid w:val="001F2623"/>
    <w:rsid w:val="004541AC"/>
    <w:rsid w:val="00466F9F"/>
    <w:rsid w:val="00713DA9"/>
    <w:rsid w:val="00A57DA8"/>
    <w:rsid w:val="00A736DF"/>
    <w:rsid w:val="00B87656"/>
    <w:rsid w:val="00B9721A"/>
    <w:rsid w:val="00C03CF3"/>
    <w:rsid w:val="00E849BB"/>
    <w:rsid w:val="00E94404"/>
    <w:rsid w:val="00EF4E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DA9"/>
  </w:style>
  <w:style w:type="paragraph" w:styleId="Titre1">
    <w:name w:val="heading 1"/>
    <w:basedOn w:val="Normal"/>
    <w:next w:val="Normal"/>
    <w:link w:val="Titre1Car"/>
    <w:uiPriority w:val="9"/>
    <w:qFormat/>
    <w:rsid w:val="00713DA9"/>
    <w:pPr>
      <w:numPr>
        <w:numId w:val="9"/>
      </w:numPr>
      <w:pBdr>
        <w:top w:val="single" w:sz="24" w:space="0" w:color="4F81BD"/>
        <w:left w:val="single" w:sz="24" w:space="0" w:color="4F81BD"/>
        <w:bottom w:val="single" w:sz="24" w:space="0" w:color="4F81BD"/>
        <w:right w:val="single" w:sz="24" w:space="0" w:color="4F81BD"/>
      </w:pBdr>
      <w:shd w:val="clear" w:color="auto" w:fill="4F81BD"/>
      <w:jc w:val="both"/>
      <w:outlineLvl w:val="0"/>
    </w:pPr>
    <w:rPr>
      <w:rFonts w:eastAsia="Times New Roman" w:cs="Arial"/>
      <w:b/>
      <w:bCs/>
      <w:caps/>
      <w:color w:val="FFFFFF"/>
      <w:spacing w:val="15"/>
    </w:rPr>
  </w:style>
  <w:style w:type="paragraph" w:styleId="Titre2">
    <w:name w:val="heading 2"/>
    <w:basedOn w:val="Normal"/>
    <w:next w:val="Normal"/>
    <w:link w:val="Titre2Car"/>
    <w:uiPriority w:val="9"/>
    <w:unhideWhenUsed/>
    <w:qFormat/>
    <w:rsid w:val="00713DA9"/>
    <w:pPr>
      <w:numPr>
        <w:ilvl w:val="1"/>
        <w:numId w:val="9"/>
      </w:numPr>
      <w:pBdr>
        <w:top w:val="single" w:sz="24" w:space="0" w:color="DBE5F1"/>
        <w:left w:val="single" w:sz="24" w:space="0" w:color="DBE5F1"/>
        <w:bottom w:val="single" w:sz="24" w:space="0" w:color="DBE5F1"/>
        <w:right w:val="single" w:sz="24" w:space="0" w:color="DBE5F1"/>
      </w:pBdr>
      <w:shd w:val="clear" w:color="auto" w:fill="DBE5F1"/>
      <w:jc w:val="both"/>
      <w:outlineLvl w:val="1"/>
    </w:pPr>
    <w:rPr>
      <w:rFonts w:eastAsia="Times New Roman" w:cs="Arial"/>
      <w:b/>
      <w:caps/>
      <w:spacing w:val="15"/>
    </w:rPr>
  </w:style>
  <w:style w:type="paragraph" w:styleId="Titre3">
    <w:name w:val="heading 3"/>
    <w:basedOn w:val="Normal"/>
    <w:next w:val="Normal"/>
    <w:link w:val="Titre3Car"/>
    <w:uiPriority w:val="9"/>
    <w:unhideWhenUsed/>
    <w:qFormat/>
    <w:rsid w:val="00713DA9"/>
    <w:pPr>
      <w:numPr>
        <w:ilvl w:val="2"/>
        <w:numId w:val="9"/>
      </w:numPr>
      <w:pBdr>
        <w:top w:val="single" w:sz="6" w:space="2" w:color="4F81BD"/>
        <w:left w:val="single" w:sz="6" w:space="2" w:color="4F81BD"/>
      </w:pBdr>
      <w:spacing w:before="300"/>
      <w:outlineLvl w:val="2"/>
    </w:pPr>
    <w:rPr>
      <w:rFonts w:eastAsia="Times New Roman" w:cs="Arial"/>
      <w:b/>
      <w:color w:val="243F60"/>
      <w:spacing w:val="15"/>
    </w:rPr>
  </w:style>
  <w:style w:type="paragraph" w:styleId="Titre4">
    <w:name w:val="heading 4"/>
    <w:basedOn w:val="Normal"/>
    <w:next w:val="Normal"/>
    <w:link w:val="Titre4Car"/>
    <w:uiPriority w:val="9"/>
    <w:semiHidden/>
    <w:unhideWhenUsed/>
    <w:qFormat/>
    <w:rsid w:val="00713DA9"/>
    <w:pPr>
      <w:numPr>
        <w:ilvl w:val="3"/>
        <w:numId w:val="9"/>
      </w:numPr>
      <w:pBdr>
        <w:top w:val="dotted" w:sz="6" w:space="2" w:color="4F81BD"/>
        <w:left w:val="dotted" w:sz="6" w:space="2" w:color="4F81BD"/>
      </w:pBdr>
      <w:spacing w:before="300"/>
      <w:outlineLvl w:val="3"/>
    </w:pPr>
    <w:rPr>
      <w:rFonts w:eastAsia="Times New Roman" w:cs="Arial"/>
      <w:i/>
      <w:color w:val="365F91"/>
      <w:spacing w:val="10"/>
    </w:rPr>
  </w:style>
  <w:style w:type="paragraph" w:styleId="Titre5">
    <w:name w:val="heading 5"/>
    <w:basedOn w:val="Normal"/>
    <w:next w:val="Normal"/>
    <w:link w:val="Titre5Car"/>
    <w:uiPriority w:val="9"/>
    <w:semiHidden/>
    <w:unhideWhenUsed/>
    <w:qFormat/>
    <w:rsid w:val="00713DA9"/>
    <w:pPr>
      <w:numPr>
        <w:ilvl w:val="4"/>
        <w:numId w:val="9"/>
      </w:numPr>
      <w:pBdr>
        <w:bottom w:val="single" w:sz="6" w:space="1" w:color="4F81BD"/>
      </w:pBdr>
      <w:spacing w:before="300"/>
      <w:outlineLvl w:val="4"/>
    </w:pPr>
    <w:rPr>
      <w:rFonts w:eastAsia="Times New Roman"/>
      <w:color w:val="365F91"/>
      <w:spacing w:val="10"/>
    </w:rPr>
  </w:style>
  <w:style w:type="paragraph" w:styleId="Titre6">
    <w:name w:val="heading 6"/>
    <w:basedOn w:val="Normal"/>
    <w:next w:val="Normal"/>
    <w:link w:val="Titre6Car"/>
    <w:uiPriority w:val="9"/>
    <w:semiHidden/>
    <w:unhideWhenUsed/>
    <w:qFormat/>
    <w:rsid w:val="00713DA9"/>
    <w:pPr>
      <w:numPr>
        <w:ilvl w:val="5"/>
        <w:numId w:val="9"/>
      </w:numPr>
      <w:pBdr>
        <w:bottom w:val="dotted" w:sz="6" w:space="1" w:color="4F81BD"/>
      </w:pBdr>
      <w:spacing w:before="300"/>
      <w:outlineLvl w:val="5"/>
    </w:pPr>
    <w:rPr>
      <w:rFonts w:eastAsia="Times New Roman"/>
      <w:caps/>
      <w:color w:val="365F91"/>
      <w:spacing w:val="10"/>
    </w:rPr>
  </w:style>
  <w:style w:type="paragraph" w:styleId="Titre7">
    <w:name w:val="heading 7"/>
    <w:basedOn w:val="Normal"/>
    <w:next w:val="Normal"/>
    <w:link w:val="Titre7Car"/>
    <w:uiPriority w:val="9"/>
    <w:semiHidden/>
    <w:unhideWhenUsed/>
    <w:qFormat/>
    <w:rsid w:val="00713DA9"/>
    <w:pPr>
      <w:numPr>
        <w:ilvl w:val="6"/>
        <w:numId w:val="9"/>
      </w:numPr>
      <w:spacing w:before="300"/>
      <w:outlineLvl w:val="6"/>
    </w:pPr>
    <w:rPr>
      <w:rFonts w:eastAsia="Times New Roman"/>
      <w:caps/>
      <w:color w:val="365F91"/>
      <w:spacing w:val="10"/>
    </w:rPr>
  </w:style>
  <w:style w:type="paragraph" w:styleId="Titre8">
    <w:name w:val="heading 8"/>
    <w:basedOn w:val="Normal"/>
    <w:next w:val="Normal"/>
    <w:link w:val="Titre8Car"/>
    <w:uiPriority w:val="9"/>
    <w:semiHidden/>
    <w:unhideWhenUsed/>
    <w:qFormat/>
    <w:rsid w:val="00713DA9"/>
    <w:pPr>
      <w:numPr>
        <w:ilvl w:val="7"/>
        <w:numId w:val="9"/>
      </w:numPr>
      <w:spacing w:before="300"/>
      <w:outlineLvl w:val="7"/>
    </w:pPr>
    <w:rPr>
      <w:rFonts w:eastAsia="Times New Roman"/>
      <w:caps/>
      <w:spacing w:val="10"/>
      <w:sz w:val="18"/>
      <w:szCs w:val="18"/>
    </w:rPr>
  </w:style>
  <w:style w:type="paragraph" w:styleId="Titre9">
    <w:name w:val="heading 9"/>
    <w:basedOn w:val="Normal"/>
    <w:next w:val="Normal"/>
    <w:link w:val="Titre9Car"/>
    <w:uiPriority w:val="9"/>
    <w:semiHidden/>
    <w:unhideWhenUsed/>
    <w:qFormat/>
    <w:rsid w:val="00713DA9"/>
    <w:pPr>
      <w:numPr>
        <w:ilvl w:val="8"/>
        <w:numId w:val="9"/>
      </w:numPr>
      <w:spacing w:before="300"/>
      <w:outlineLvl w:val="8"/>
    </w:pPr>
    <w:rPr>
      <w:rFonts w:eastAsia="Times New Roman"/>
      <w:i/>
      <w:caps/>
      <w:spacing w:val="10"/>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713DA9"/>
    <w:rPr>
      <w:rFonts w:ascii="Century Gothic" w:eastAsia="Times New Roman" w:hAnsi="Century Gothic" w:cs="Arial"/>
      <w:b/>
      <w:bCs/>
      <w:caps/>
      <w:color w:val="FFFFFF"/>
      <w:spacing w:val="15"/>
      <w:shd w:val="clear" w:color="auto" w:fill="4F81BD"/>
    </w:rPr>
  </w:style>
  <w:style w:type="character" w:customStyle="1" w:styleId="Titre2Car">
    <w:name w:val="Titre 2 Car"/>
    <w:link w:val="Titre2"/>
    <w:uiPriority w:val="9"/>
    <w:rsid w:val="00713DA9"/>
    <w:rPr>
      <w:rFonts w:ascii="Century Gothic" w:eastAsia="Times New Roman" w:hAnsi="Century Gothic" w:cs="Arial"/>
      <w:b/>
      <w:caps/>
      <w:spacing w:val="15"/>
      <w:shd w:val="clear" w:color="auto" w:fill="DBE5F1"/>
    </w:rPr>
  </w:style>
  <w:style w:type="character" w:customStyle="1" w:styleId="Titre3Car">
    <w:name w:val="Titre 3 Car"/>
    <w:link w:val="Titre3"/>
    <w:uiPriority w:val="9"/>
    <w:rsid w:val="00713DA9"/>
    <w:rPr>
      <w:rFonts w:ascii="Century Gothic" w:eastAsia="Times New Roman" w:hAnsi="Century Gothic" w:cs="Arial"/>
      <w:b/>
      <w:color w:val="243F60"/>
      <w:spacing w:val="15"/>
    </w:rPr>
  </w:style>
  <w:style w:type="character" w:customStyle="1" w:styleId="Titre4Car">
    <w:name w:val="Titre 4 Car"/>
    <w:link w:val="Titre4"/>
    <w:uiPriority w:val="9"/>
    <w:semiHidden/>
    <w:rsid w:val="00713DA9"/>
    <w:rPr>
      <w:rFonts w:ascii="Century Gothic" w:eastAsia="Times New Roman" w:hAnsi="Century Gothic" w:cs="Arial"/>
      <w:i/>
      <w:color w:val="365F91"/>
      <w:spacing w:val="10"/>
      <w:sz w:val="20"/>
      <w:szCs w:val="20"/>
    </w:rPr>
  </w:style>
  <w:style w:type="character" w:customStyle="1" w:styleId="Titre5Car">
    <w:name w:val="Titre 5 Car"/>
    <w:link w:val="Titre5"/>
    <w:uiPriority w:val="9"/>
    <w:semiHidden/>
    <w:rsid w:val="00713DA9"/>
    <w:rPr>
      <w:rFonts w:ascii="Century Gothic" w:eastAsia="Times New Roman" w:hAnsi="Century Gothic" w:cs="Times New Roman"/>
      <w:color w:val="365F91"/>
      <w:spacing w:val="10"/>
      <w:sz w:val="20"/>
      <w:szCs w:val="20"/>
    </w:rPr>
  </w:style>
  <w:style w:type="character" w:customStyle="1" w:styleId="Titre6Car">
    <w:name w:val="Titre 6 Car"/>
    <w:link w:val="Titre6"/>
    <w:uiPriority w:val="9"/>
    <w:semiHidden/>
    <w:rsid w:val="00713DA9"/>
    <w:rPr>
      <w:rFonts w:ascii="Century Gothic" w:eastAsia="Times New Roman" w:hAnsi="Century Gothic" w:cs="Times New Roman"/>
      <w:caps/>
      <w:color w:val="365F91"/>
      <w:spacing w:val="10"/>
    </w:rPr>
  </w:style>
  <w:style w:type="character" w:customStyle="1" w:styleId="Titre7Car">
    <w:name w:val="Titre 7 Car"/>
    <w:link w:val="Titre7"/>
    <w:uiPriority w:val="9"/>
    <w:semiHidden/>
    <w:rsid w:val="00713DA9"/>
    <w:rPr>
      <w:rFonts w:ascii="Century Gothic" w:eastAsia="Times New Roman" w:hAnsi="Century Gothic" w:cs="Times New Roman"/>
      <w:caps/>
      <w:color w:val="365F91"/>
      <w:spacing w:val="10"/>
      <w:sz w:val="20"/>
      <w:szCs w:val="20"/>
    </w:rPr>
  </w:style>
  <w:style w:type="character" w:customStyle="1" w:styleId="Titre8Car">
    <w:name w:val="Titre 8 Car"/>
    <w:link w:val="Titre8"/>
    <w:uiPriority w:val="9"/>
    <w:semiHidden/>
    <w:rsid w:val="00713DA9"/>
    <w:rPr>
      <w:rFonts w:ascii="Century Gothic" w:eastAsia="Times New Roman" w:hAnsi="Century Gothic" w:cs="Times New Roman"/>
      <w:caps/>
      <w:spacing w:val="10"/>
      <w:sz w:val="18"/>
      <w:szCs w:val="18"/>
    </w:rPr>
  </w:style>
  <w:style w:type="character" w:customStyle="1" w:styleId="Titre9Car">
    <w:name w:val="Titre 9 Car"/>
    <w:link w:val="Titre9"/>
    <w:uiPriority w:val="9"/>
    <w:semiHidden/>
    <w:rsid w:val="00713DA9"/>
    <w:rPr>
      <w:rFonts w:ascii="Century Gothic" w:eastAsia="Times New Roman" w:hAnsi="Century Gothic" w:cs="Times New Roman"/>
      <w:i/>
      <w:caps/>
      <w:spacing w:val="10"/>
      <w:sz w:val="18"/>
      <w:szCs w:val="18"/>
    </w:rPr>
  </w:style>
  <w:style w:type="paragraph" w:styleId="TM1">
    <w:name w:val="toc 1"/>
    <w:basedOn w:val="Normal"/>
    <w:next w:val="Normal"/>
    <w:autoRedefine/>
    <w:uiPriority w:val="39"/>
    <w:semiHidden/>
    <w:unhideWhenUsed/>
    <w:qFormat/>
    <w:rsid w:val="00713DA9"/>
    <w:pPr>
      <w:tabs>
        <w:tab w:val="left" w:pos="400"/>
        <w:tab w:val="right" w:leader="dot" w:pos="9062"/>
      </w:tabs>
      <w:spacing w:before="120" w:after="120"/>
    </w:pPr>
    <w:rPr>
      <w:rFonts w:eastAsia="Times New Roman"/>
      <w:b/>
      <w:bCs/>
      <w:caps/>
      <w:noProof/>
      <w:color w:val="1F497D"/>
    </w:rPr>
  </w:style>
  <w:style w:type="paragraph" w:styleId="TM2">
    <w:name w:val="toc 2"/>
    <w:basedOn w:val="Normal"/>
    <w:next w:val="Normal"/>
    <w:autoRedefine/>
    <w:uiPriority w:val="39"/>
    <w:semiHidden/>
    <w:unhideWhenUsed/>
    <w:qFormat/>
    <w:rsid w:val="00713DA9"/>
    <w:pPr>
      <w:tabs>
        <w:tab w:val="left" w:pos="800"/>
        <w:tab w:val="right" w:leader="dot" w:pos="9062"/>
      </w:tabs>
      <w:ind w:left="200"/>
    </w:pPr>
    <w:rPr>
      <w:rFonts w:eastAsia="Times New Roman"/>
      <w:b/>
      <w:smallCaps/>
      <w:noProof/>
      <w:color w:val="C00000"/>
    </w:rPr>
  </w:style>
  <w:style w:type="paragraph" w:styleId="TM3">
    <w:name w:val="toc 3"/>
    <w:basedOn w:val="Normal"/>
    <w:next w:val="Normal"/>
    <w:autoRedefine/>
    <w:uiPriority w:val="39"/>
    <w:semiHidden/>
    <w:unhideWhenUsed/>
    <w:qFormat/>
    <w:rsid w:val="00713DA9"/>
    <w:pPr>
      <w:tabs>
        <w:tab w:val="left" w:pos="1200"/>
        <w:tab w:val="right" w:leader="dot" w:pos="9062"/>
      </w:tabs>
      <w:ind w:left="400"/>
    </w:pPr>
    <w:rPr>
      <w:rFonts w:eastAsia="Times New Roman"/>
      <w:iCs/>
      <w:smallCaps/>
      <w:noProof/>
    </w:rPr>
  </w:style>
  <w:style w:type="paragraph" w:styleId="TM4">
    <w:name w:val="toc 4"/>
    <w:basedOn w:val="Normal"/>
    <w:next w:val="Normal"/>
    <w:autoRedefine/>
    <w:uiPriority w:val="39"/>
    <w:semiHidden/>
    <w:unhideWhenUsed/>
    <w:qFormat/>
    <w:rsid w:val="00713DA9"/>
    <w:pPr>
      <w:tabs>
        <w:tab w:val="left" w:pos="1400"/>
        <w:tab w:val="right" w:leader="dot" w:pos="9062"/>
      </w:tabs>
      <w:ind w:left="600"/>
    </w:pPr>
    <w:rPr>
      <w:rFonts w:eastAsia="Times New Roman"/>
      <w:i/>
      <w:noProof/>
      <w:color w:val="808080"/>
      <w:sz w:val="18"/>
      <w:szCs w:val="18"/>
    </w:rPr>
  </w:style>
  <w:style w:type="paragraph" w:styleId="Lgende">
    <w:name w:val="caption"/>
    <w:basedOn w:val="Normal"/>
    <w:next w:val="Normal"/>
    <w:uiPriority w:val="35"/>
    <w:semiHidden/>
    <w:unhideWhenUsed/>
    <w:qFormat/>
    <w:rsid w:val="00713DA9"/>
    <w:rPr>
      <w:rFonts w:eastAsia="Times New Roman"/>
      <w:b/>
      <w:bCs/>
      <w:color w:val="365F91"/>
      <w:sz w:val="16"/>
      <w:szCs w:val="16"/>
    </w:rPr>
  </w:style>
  <w:style w:type="paragraph" w:styleId="Titre">
    <w:name w:val="Title"/>
    <w:basedOn w:val="Normal"/>
    <w:next w:val="Normal"/>
    <w:link w:val="TitreCar"/>
    <w:uiPriority w:val="10"/>
    <w:qFormat/>
    <w:rsid w:val="00713DA9"/>
    <w:pPr>
      <w:spacing w:before="720"/>
    </w:pPr>
    <w:rPr>
      <w:rFonts w:eastAsia="Times New Roman"/>
      <w:caps/>
      <w:color w:val="4F81BD"/>
      <w:spacing w:val="10"/>
      <w:kern w:val="28"/>
      <w:sz w:val="52"/>
      <w:szCs w:val="52"/>
    </w:rPr>
  </w:style>
  <w:style w:type="character" w:customStyle="1" w:styleId="TitreCar">
    <w:name w:val="Titre Car"/>
    <w:link w:val="Titre"/>
    <w:uiPriority w:val="10"/>
    <w:rsid w:val="00713DA9"/>
    <w:rPr>
      <w:rFonts w:ascii="Century Gothic" w:eastAsia="Times New Roman" w:hAnsi="Century Gothic" w:cs="Times New Roman"/>
      <w:caps/>
      <w:color w:val="4F81BD"/>
      <w:spacing w:val="10"/>
      <w:kern w:val="28"/>
      <w:sz w:val="52"/>
      <w:szCs w:val="52"/>
    </w:rPr>
  </w:style>
  <w:style w:type="paragraph" w:styleId="Sous-titre">
    <w:name w:val="Subtitle"/>
    <w:basedOn w:val="Normal"/>
    <w:next w:val="Normal"/>
    <w:link w:val="Sous-titreCar"/>
    <w:uiPriority w:val="11"/>
    <w:qFormat/>
    <w:rsid w:val="00713DA9"/>
    <w:pPr>
      <w:spacing w:after="1000"/>
    </w:pPr>
    <w:rPr>
      <w:rFonts w:eastAsia="Times New Roman"/>
      <w:caps/>
      <w:color w:val="595959"/>
      <w:spacing w:val="10"/>
      <w:sz w:val="24"/>
      <w:szCs w:val="24"/>
    </w:rPr>
  </w:style>
  <w:style w:type="character" w:customStyle="1" w:styleId="Sous-titreCar">
    <w:name w:val="Sous-titre Car"/>
    <w:link w:val="Sous-titre"/>
    <w:uiPriority w:val="11"/>
    <w:rsid w:val="00713DA9"/>
    <w:rPr>
      <w:rFonts w:ascii="Century Gothic" w:eastAsia="Times New Roman" w:hAnsi="Century Gothic" w:cs="Times New Roman"/>
      <w:caps/>
      <w:color w:val="595959"/>
      <w:spacing w:val="10"/>
      <w:sz w:val="24"/>
      <w:szCs w:val="24"/>
    </w:rPr>
  </w:style>
  <w:style w:type="character" w:styleId="Lienhypertexte">
    <w:name w:val="Hyperlink"/>
    <w:uiPriority w:val="99"/>
    <w:unhideWhenUsed/>
    <w:rsid w:val="00713DA9"/>
    <w:rPr>
      <w:color w:val="0000FF"/>
      <w:u w:val="single"/>
    </w:rPr>
  </w:style>
  <w:style w:type="character" w:styleId="lev">
    <w:name w:val="Strong"/>
    <w:uiPriority w:val="22"/>
    <w:qFormat/>
    <w:rsid w:val="00713DA9"/>
    <w:rPr>
      <w:b/>
      <w:bCs/>
    </w:rPr>
  </w:style>
  <w:style w:type="character" w:styleId="Accentuation">
    <w:name w:val="Emphasis"/>
    <w:uiPriority w:val="20"/>
    <w:qFormat/>
    <w:rsid w:val="00713DA9"/>
    <w:rPr>
      <w:caps/>
      <w:color w:val="243F60"/>
      <w:spacing w:val="5"/>
    </w:rPr>
  </w:style>
  <w:style w:type="paragraph" w:styleId="Sansinterligne">
    <w:name w:val="No Spacing"/>
    <w:basedOn w:val="Normal"/>
    <w:link w:val="SansinterligneCar"/>
    <w:uiPriority w:val="1"/>
    <w:qFormat/>
    <w:rsid w:val="00713DA9"/>
    <w:rPr>
      <w:rFonts w:eastAsia="Times New Roman"/>
    </w:rPr>
  </w:style>
  <w:style w:type="character" w:customStyle="1" w:styleId="SansinterligneCar">
    <w:name w:val="Sans interligne Car"/>
    <w:link w:val="Sansinterligne"/>
    <w:uiPriority w:val="1"/>
    <w:rsid w:val="00713DA9"/>
    <w:rPr>
      <w:rFonts w:ascii="Century Gothic" w:eastAsia="Times New Roman" w:hAnsi="Century Gothic" w:cs="Times New Roman"/>
      <w:sz w:val="20"/>
      <w:szCs w:val="20"/>
    </w:rPr>
  </w:style>
  <w:style w:type="paragraph" w:styleId="Paragraphedeliste">
    <w:name w:val="List Paragraph"/>
    <w:basedOn w:val="Normal"/>
    <w:uiPriority w:val="34"/>
    <w:qFormat/>
    <w:rsid w:val="00713DA9"/>
    <w:pPr>
      <w:ind w:left="720"/>
      <w:contextualSpacing/>
    </w:pPr>
    <w:rPr>
      <w:rFonts w:eastAsia="Times New Roman"/>
    </w:rPr>
  </w:style>
  <w:style w:type="paragraph" w:styleId="Citation">
    <w:name w:val="Quote"/>
    <w:basedOn w:val="Normal"/>
    <w:next w:val="Normal"/>
    <w:link w:val="CitationCar"/>
    <w:uiPriority w:val="29"/>
    <w:qFormat/>
    <w:rsid w:val="00713DA9"/>
    <w:rPr>
      <w:rFonts w:eastAsia="Times New Roman"/>
      <w:i/>
      <w:iCs/>
    </w:rPr>
  </w:style>
  <w:style w:type="character" w:customStyle="1" w:styleId="CitationCar">
    <w:name w:val="Citation Car"/>
    <w:link w:val="Citation"/>
    <w:uiPriority w:val="29"/>
    <w:rsid w:val="00713DA9"/>
    <w:rPr>
      <w:rFonts w:ascii="Century Gothic" w:eastAsia="Times New Roman" w:hAnsi="Century Gothic" w:cs="Times New Roman"/>
      <w:i/>
      <w:iCs/>
      <w:sz w:val="20"/>
      <w:szCs w:val="20"/>
    </w:rPr>
  </w:style>
  <w:style w:type="paragraph" w:styleId="Citationintense">
    <w:name w:val="Intense Quote"/>
    <w:basedOn w:val="Normal"/>
    <w:next w:val="Normal"/>
    <w:link w:val="CitationintenseCar"/>
    <w:uiPriority w:val="30"/>
    <w:qFormat/>
    <w:rsid w:val="00713DA9"/>
    <w:pPr>
      <w:pBdr>
        <w:top w:val="single" w:sz="4" w:space="10" w:color="4F81BD"/>
        <w:left w:val="single" w:sz="4" w:space="10" w:color="4F81BD"/>
      </w:pBdr>
      <w:ind w:left="1296" w:right="1152"/>
      <w:jc w:val="both"/>
    </w:pPr>
    <w:rPr>
      <w:rFonts w:eastAsia="Times New Roman"/>
      <w:i/>
      <w:iCs/>
      <w:color w:val="4F81BD"/>
    </w:rPr>
  </w:style>
  <w:style w:type="character" w:customStyle="1" w:styleId="CitationintenseCar">
    <w:name w:val="Citation intense Car"/>
    <w:link w:val="Citationintense"/>
    <w:uiPriority w:val="30"/>
    <w:rsid w:val="00713DA9"/>
    <w:rPr>
      <w:rFonts w:ascii="Century Gothic" w:eastAsia="Times New Roman" w:hAnsi="Century Gothic" w:cs="Times New Roman"/>
      <w:i/>
      <w:iCs/>
      <w:color w:val="4F81BD"/>
      <w:sz w:val="20"/>
      <w:szCs w:val="20"/>
    </w:rPr>
  </w:style>
  <w:style w:type="character" w:styleId="Emphaseple">
    <w:name w:val="Subtle Emphasis"/>
    <w:uiPriority w:val="19"/>
    <w:qFormat/>
    <w:rsid w:val="00713DA9"/>
    <w:rPr>
      <w:i/>
      <w:iCs/>
      <w:color w:val="243F60"/>
    </w:rPr>
  </w:style>
  <w:style w:type="character" w:styleId="Emphaseintense">
    <w:name w:val="Intense Emphasis"/>
    <w:uiPriority w:val="21"/>
    <w:qFormat/>
    <w:rsid w:val="00713DA9"/>
    <w:rPr>
      <w:b/>
      <w:bCs/>
      <w:caps/>
      <w:color w:val="243F60"/>
      <w:spacing w:val="10"/>
    </w:rPr>
  </w:style>
  <w:style w:type="character" w:styleId="Rfrenceple">
    <w:name w:val="Subtle Reference"/>
    <w:uiPriority w:val="31"/>
    <w:qFormat/>
    <w:rsid w:val="00713DA9"/>
    <w:rPr>
      <w:b/>
      <w:bCs/>
      <w:color w:val="4F81BD"/>
    </w:rPr>
  </w:style>
  <w:style w:type="character" w:styleId="Rfrenceintense">
    <w:name w:val="Intense Reference"/>
    <w:uiPriority w:val="32"/>
    <w:qFormat/>
    <w:rsid w:val="00713DA9"/>
    <w:rPr>
      <w:b/>
      <w:bCs/>
      <w:i/>
      <w:iCs/>
      <w:caps/>
      <w:color w:val="4F81BD"/>
    </w:rPr>
  </w:style>
  <w:style w:type="character" w:styleId="Titredulivre">
    <w:name w:val="Book Title"/>
    <w:uiPriority w:val="33"/>
    <w:qFormat/>
    <w:rsid w:val="00713DA9"/>
    <w:rPr>
      <w:b/>
      <w:bCs/>
      <w:i/>
      <w:iCs/>
      <w:spacing w:val="9"/>
    </w:rPr>
  </w:style>
  <w:style w:type="paragraph" w:styleId="En-ttedetabledesmatires">
    <w:name w:val="TOC Heading"/>
    <w:basedOn w:val="Titre1"/>
    <w:next w:val="Normal"/>
    <w:uiPriority w:val="39"/>
    <w:semiHidden/>
    <w:unhideWhenUsed/>
    <w:qFormat/>
    <w:rsid w:val="00713DA9"/>
    <w:pPr>
      <w:numPr>
        <w:numId w:val="0"/>
      </w:numPr>
      <w:outlineLvl w:val="9"/>
    </w:pPr>
    <w:rPr>
      <w:lang w:eastAsia="fr-FR"/>
    </w:rPr>
  </w:style>
  <w:style w:type="character" w:styleId="Appelnotedebasdep">
    <w:name w:val="footnote reference"/>
    <w:semiHidden/>
    <w:rsid w:val="001F26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DA9"/>
  </w:style>
  <w:style w:type="paragraph" w:styleId="Titre1">
    <w:name w:val="heading 1"/>
    <w:basedOn w:val="Normal"/>
    <w:next w:val="Normal"/>
    <w:link w:val="Titre1Car"/>
    <w:uiPriority w:val="9"/>
    <w:qFormat/>
    <w:rsid w:val="00713DA9"/>
    <w:pPr>
      <w:numPr>
        <w:numId w:val="9"/>
      </w:numPr>
      <w:pBdr>
        <w:top w:val="single" w:sz="24" w:space="0" w:color="4F81BD"/>
        <w:left w:val="single" w:sz="24" w:space="0" w:color="4F81BD"/>
        <w:bottom w:val="single" w:sz="24" w:space="0" w:color="4F81BD"/>
        <w:right w:val="single" w:sz="24" w:space="0" w:color="4F81BD"/>
      </w:pBdr>
      <w:shd w:val="clear" w:color="auto" w:fill="4F81BD"/>
      <w:jc w:val="both"/>
      <w:outlineLvl w:val="0"/>
    </w:pPr>
    <w:rPr>
      <w:rFonts w:eastAsia="Times New Roman" w:cs="Arial"/>
      <w:b/>
      <w:bCs/>
      <w:caps/>
      <w:color w:val="FFFFFF"/>
      <w:spacing w:val="15"/>
    </w:rPr>
  </w:style>
  <w:style w:type="paragraph" w:styleId="Titre2">
    <w:name w:val="heading 2"/>
    <w:basedOn w:val="Normal"/>
    <w:next w:val="Normal"/>
    <w:link w:val="Titre2Car"/>
    <w:uiPriority w:val="9"/>
    <w:unhideWhenUsed/>
    <w:qFormat/>
    <w:rsid w:val="00713DA9"/>
    <w:pPr>
      <w:numPr>
        <w:ilvl w:val="1"/>
        <w:numId w:val="9"/>
      </w:numPr>
      <w:pBdr>
        <w:top w:val="single" w:sz="24" w:space="0" w:color="DBE5F1"/>
        <w:left w:val="single" w:sz="24" w:space="0" w:color="DBE5F1"/>
        <w:bottom w:val="single" w:sz="24" w:space="0" w:color="DBE5F1"/>
        <w:right w:val="single" w:sz="24" w:space="0" w:color="DBE5F1"/>
      </w:pBdr>
      <w:shd w:val="clear" w:color="auto" w:fill="DBE5F1"/>
      <w:jc w:val="both"/>
      <w:outlineLvl w:val="1"/>
    </w:pPr>
    <w:rPr>
      <w:rFonts w:eastAsia="Times New Roman" w:cs="Arial"/>
      <w:b/>
      <w:caps/>
      <w:spacing w:val="15"/>
    </w:rPr>
  </w:style>
  <w:style w:type="paragraph" w:styleId="Titre3">
    <w:name w:val="heading 3"/>
    <w:basedOn w:val="Normal"/>
    <w:next w:val="Normal"/>
    <w:link w:val="Titre3Car"/>
    <w:uiPriority w:val="9"/>
    <w:unhideWhenUsed/>
    <w:qFormat/>
    <w:rsid w:val="00713DA9"/>
    <w:pPr>
      <w:numPr>
        <w:ilvl w:val="2"/>
        <w:numId w:val="9"/>
      </w:numPr>
      <w:pBdr>
        <w:top w:val="single" w:sz="6" w:space="2" w:color="4F81BD"/>
        <w:left w:val="single" w:sz="6" w:space="2" w:color="4F81BD"/>
      </w:pBdr>
      <w:spacing w:before="300"/>
      <w:outlineLvl w:val="2"/>
    </w:pPr>
    <w:rPr>
      <w:rFonts w:eastAsia="Times New Roman" w:cs="Arial"/>
      <w:b/>
      <w:color w:val="243F60"/>
      <w:spacing w:val="15"/>
    </w:rPr>
  </w:style>
  <w:style w:type="paragraph" w:styleId="Titre4">
    <w:name w:val="heading 4"/>
    <w:basedOn w:val="Normal"/>
    <w:next w:val="Normal"/>
    <w:link w:val="Titre4Car"/>
    <w:uiPriority w:val="9"/>
    <w:semiHidden/>
    <w:unhideWhenUsed/>
    <w:qFormat/>
    <w:rsid w:val="00713DA9"/>
    <w:pPr>
      <w:numPr>
        <w:ilvl w:val="3"/>
        <w:numId w:val="9"/>
      </w:numPr>
      <w:pBdr>
        <w:top w:val="dotted" w:sz="6" w:space="2" w:color="4F81BD"/>
        <w:left w:val="dotted" w:sz="6" w:space="2" w:color="4F81BD"/>
      </w:pBdr>
      <w:spacing w:before="300"/>
      <w:outlineLvl w:val="3"/>
    </w:pPr>
    <w:rPr>
      <w:rFonts w:eastAsia="Times New Roman" w:cs="Arial"/>
      <w:i/>
      <w:color w:val="365F91"/>
      <w:spacing w:val="10"/>
    </w:rPr>
  </w:style>
  <w:style w:type="paragraph" w:styleId="Titre5">
    <w:name w:val="heading 5"/>
    <w:basedOn w:val="Normal"/>
    <w:next w:val="Normal"/>
    <w:link w:val="Titre5Car"/>
    <w:uiPriority w:val="9"/>
    <w:semiHidden/>
    <w:unhideWhenUsed/>
    <w:qFormat/>
    <w:rsid w:val="00713DA9"/>
    <w:pPr>
      <w:numPr>
        <w:ilvl w:val="4"/>
        <w:numId w:val="9"/>
      </w:numPr>
      <w:pBdr>
        <w:bottom w:val="single" w:sz="6" w:space="1" w:color="4F81BD"/>
      </w:pBdr>
      <w:spacing w:before="300"/>
      <w:outlineLvl w:val="4"/>
    </w:pPr>
    <w:rPr>
      <w:rFonts w:eastAsia="Times New Roman"/>
      <w:color w:val="365F91"/>
      <w:spacing w:val="10"/>
    </w:rPr>
  </w:style>
  <w:style w:type="paragraph" w:styleId="Titre6">
    <w:name w:val="heading 6"/>
    <w:basedOn w:val="Normal"/>
    <w:next w:val="Normal"/>
    <w:link w:val="Titre6Car"/>
    <w:uiPriority w:val="9"/>
    <w:semiHidden/>
    <w:unhideWhenUsed/>
    <w:qFormat/>
    <w:rsid w:val="00713DA9"/>
    <w:pPr>
      <w:numPr>
        <w:ilvl w:val="5"/>
        <w:numId w:val="9"/>
      </w:numPr>
      <w:pBdr>
        <w:bottom w:val="dotted" w:sz="6" w:space="1" w:color="4F81BD"/>
      </w:pBdr>
      <w:spacing w:before="300"/>
      <w:outlineLvl w:val="5"/>
    </w:pPr>
    <w:rPr>
      <w:rFonts w:eastAsia="Times New Roman"/>
      <w:caps/>
      <w:color w:val="365F91"/>
      <w:spacing w:val="10"/>
    </w:rPr>
  </w:style>
  <w:style w:type="paragraph" w:styleId="Titre7">
    <w:name w:val="heading 7"/>
    <w:basedOn w:val="Normal"/>
    <w:next w:val="Normal"/>
    <w:link w:val="Titre7Car"/>
    <w:uiPriority w:val="9"/>
    <w:semiHidden/>
    <w:unhideWhenUsed/>
    <w:qFormat/>
    <w:rsid w:val="00713DA9"/>
    <w:pPr>
      <w:numPr>
        <w:ilvl w:val="6"/>
        <w:numId w:val="9"/>
      </w:numPr>
      <w:spacing w:before="300"/>
      <w:outlineLvl w:val="6"/>
    </w:pPr>
    <w:rPr>
      <w:rFonts w:eastAsia="Times New Roman"/>
      <w:caps/>
      <w:color w:val="365F91"/>
      <w:spacing w:val="10"/>
    </w:rPr>
  </w:style>
  <w:style w:type="paragraph" w:styleId="Titre8">
    <w:name w:val="heading 8"/>
    <w:basedOn w:val="Normal"/>
    <w:next w:val="Normal"/>
    <w:link w:val="Titre8Car"/>
    <w:uiPriority w:val="9"/>
    <w:semiHidden/>
    <w:unhideWhenUsed/>
    <w:qFormat/>
    <w:rsid w:val="00713DA9"/>
    <w:pPr>
      <w:numPr>
        <w:ilvl w:val="7"/>
        <w:numId w:val="9"/>
      </w:numPr>
      <w:spacing w:before="300"/>
      <w:outlineLvl w:val="7"/>
    </w:pPr>
    <w:rPr>
      <w:rFonts w:eastAsia="Times New Roman"/>
      <w:caps/>
      <w:spacing w:val="10"/>
      <w:sz w:val="18"/>
      <w:szCs w:val="18"/>
    </w:rPr>
  </w:style>
  <w:style w:type="paragraph" w:styleId="Titre9">
    <w:name w:val="heading 9"/>
    <w:basedOn w:val="Normal"/>
    <w:next w:val="Normal"/>
    <w:link w:val="Titre9Car"/>
    <w:uiPriority w:val="9"/>
    <w:semiHidden/>
    <w:unhideWhenUsed/>
    <w:qFormat/>
    <w:rsid w:val="00713DA9"/>
    <w:pPr>
      <w:numPr>
        <w:ilvl w:val="8"/>
        <w:numId w:val="9"/>
      </w:numPr>
      <w:spacing w:before="300"/>
      <w:outlineLvl w:val="8"/>
    </w:pPr>
    <w:rPr>
      <w:rFonts w:eastAsia="Times New Roman"/>
      <w:i/>
      <w:caps/>
      <w:spacing w:val="10"/>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713DA9"/>
    <w:rPr>
      <w:rFonts w:ascii="Century Gothic" w:eastAsia="Times New Roman" w:hAnsi="Century Gothic" w:cs="Arial"/>
      <w:b/>
      <w:bCs/>
      <w:caps/>
      <w:color w:val="FFFFFF"/>
      <w:spacing w:val="15"/>
      <w:shd w:val="clear" w:color="auto" w:fill="4F81BD"/>
    </w:rPr>
  </w:style>
  <w:style w:type="character" w:customStyle="1" w:styleId="Titre2Car">
    <w:name w:val="Titre 2 Car"/>
    <w:link w:val="Titre2"/>
    <w:uiPriority w:val="9"/>
    <w:rsid w:val="00713DA9"/>
    <w:rPr>
      <w:rFonts w:ascii="Century Gothic" w:eastAsia="Times New Roman" w:hAnsi="Century Gothic" w:cs="Arial"/>
      <w:b/>
      <w:caps/>
      <w:spacing w:val="15"/>
      <w:shd w:val="clear" w:color="auto" w:fill="DBE5F1"/>
    </w:rPr>
  </w:style>
  <w:style w:type="character" w:customStyle="1" w:styleId="Titre3Car">
    <w:name w:val="Titre 3 Car"/>
    <w:link w:val="Titre3"/>
    <w:uiPriority w:val="9"/>
    <w:rsid w:val="00713DA9"/>
    <w:rPr>
      <w:rFonts w:ascii="Century Gothic" w:eastAsia="Times New Roman" w:hAnsi="Century Gothic" w:cs="Arial"/>
      <w:b/>
      <w:color w:val="243F60"/>
      <w:spacing w:val="15"/>
    </w:rPr>
  </w:style>
  <w:style w:type="character" w:customStyle="1" w:styleId="Titre4Car">
    <w:name w:val="Titre 4 Car"/>
    <w:link w:val="Titre4"/>
    <w:uiPriority w:val="9"/>
    <w:semiHidden/>
    <w:rsid w:val="00713DA9"/>
    <w:rPr>
      <w:rFonts w:ascii="Century Gothic" w:eastAsia="Times New Roman" w:hAnsi="Century Gothic" w:cs="Arial"/>
      <w:i/>
      <w:color w:val="365F91"/>
      <w:spacing w:val="10"/>
      <w:sz w:val="20"/>
      <w:szCs w:val="20"/>
    </w:rPr>
  </w:style>
  <w:style w:type="character" w:customStyle="1" w:styleId="Titre5Car">
    <w:name w:val="Titre 5 Car"/>
    <w:link w:val="Titre5"/>
    <w:uiPriority w:val="9"/>
    <w:semiHidden/>
    <w:rsid w:val="00713DA9"/>
    <w:rPr>
      <w:rFonts w:ascii="Century Gothic" w:eastAsia="Times New Roman" w:hAnsi="Century Gothic" w:cs="Times New Roman"/>
      <w:color w:val="365F91"/>
      <w:spacing w:val="10"/>
      <w:sz w:val="20"/>
      <w:szCs w:val="20"/>
    </w:rPr>
  </w:style>
  <w:style w:type="character" w:customStyle="1" w:styleId="Titre6Car">
    <w:name w:val="Titre 6 Car"/>
    <w:link w:val="Titre6"/>
    <w:uiPriority w:val="9"/>
    <w:semiHidden/>
    <w:rsid w:val="00713DA9"/>
    <w:rPr>
      <w:rFonts w:ascii="Century Gothic" w:eastAsia="Times New Roman" w:hAnsi="Century Gothic" w:cs="Times New Roman"/>
      <w:caps/>
      <w:color w:val="365F91"/>
      <w:spacing w:val="10"/>
    </w:rPr>
  </w:style>
  <w:style w:type="character" w:customStyle="1" w:styleId="Titre7Car">
    <w:name w:val="Titre 7 Car"/>
    <w:link w:val="Titre7"/>
    <w:uiPriority w:val="9"/>
    <w:semiHidden/>
    <w:rsid w:val="00713DA9"/>
    <w:rPr>
      <w:rFonts w:ascii="Century Gothic" w:eastAsia="Times New Roman" w:hAnsi="Century Gothic" w:cs="Times New Roman"/>
      <w:caps/>
      <w:color w:val="365F91"/>
      <w:spacing w:val="10"/>
      <w:sz w:val="20"/>
      <w:szCs w:val="20"/>
    </w:rPr>
  </w:style>
  <w:style w:type="character" w:customStyle="1" w:styleId="Titre8Car">
    <w:name w:val="Titre 8 Car"/>
    <w:link w:val="Titre8"/>
    <w:uiPriority w:val="9"/>
    <w:semiHidden/>
    <w:rsid w:val="00713DA9"/>
    <w:rPr>
      <w:rFonts w:ascii="Century Gothic" w:eastAsia="Times New Roman" w:hAnsi="Century Gothic" w:cs="Times New Roman"/>
      <w:caps/>
      <w:spacing w:val="10"/>
      <w:sz w:val="18"/>
      <w:szCs w:val="18"/>
    </w:rPr>
  </w:style>
  <w:style w:type="character" w:customStyle="1" w:styleId="Titre9Car">
    <w:name w:val="Titre 9 Car"/>
    <w:link w:val="Titre9"/>
    <w:uiPriority w:val="9"/>
    <w:semiHidden/>
    <w:rsid w:val="00713DA9"/>
    <w:rPr>
      <w:rFonts w:ascii="Century Gothic" w:eastAsia="Times New Roman" w:hAnsi="Century Gothic" w:cs="Times New Roman"/>
      <w:i/>
      <w:caps/>
      <w:spacing w:val="10"/>
      <w:sz w:val="18"/>
      <w:szCs w:val="18"/>
    </w:rPr>
  </w:style>
  <w:style w:type="paragraph" w:styleId="TM1">
    <w:name w:val="toc 1"/>
    <w:basedOn w:val="Normal"/>
    <w:next w:val="Normal"/>
    <w:autoRedefine/>
    <w:uiPriority w:val="39"/>
    <w:semiHidden/>
    <w:unhideWhenUsed/>
    <w:qFormat/>
    <w:rsid w:val="00713DA9"/>
    <w:pPr>
      <w:tabs>
        <w:tab w:val="left" w:pos="400"/>
        <w:tab w:val="right" w:leader="dot" w:pos="9062"/>
      </w:tabs>
      <w:spacing w:before="120" w:after="120"/>
    </w:pPr>
    <w:rPr>
      <w:rFonts w:eastAsia="Times New Roman"/>
      <w:b/>
      <w:bCs/>
      <w:caps/>
      <w:noProof/>
      <w:color w:val="1F497D"/>
    </w:rPr>
  </w:style>
  <w:style w:type="paragraph" w:styleId="TM2">
    <w:name w:val="toc 2"/>
    <w:basedOn w:val="Normal"/>
    <w:next w:val="Normal"/>
    <w:autoRedefine/>
    <w:uiPriority w:val="39"/>
    <w:semiHidden/>
    <w:unhideWhenUsed/>
    <w:qFormat/>
    <w:rsid w:val="00713DA9"/>
    <w:pPr>
      <w:tabs>
        <w:tab w:val="left" w:pos="800"/>
        <w:tab w:val="right" w:leader="dot" w:pos="9062"/>
      </w:tabs>
      <w:ind w:left="200"/>
    </w:pPr>
    <w:rPr>
      <w:rFonts w:eastAsia="Times New Roman"/>
      <w:b/>
      <w:smallCaps/>
      <w:noProof/>
      <w:color w:val="C00000"/>
    </w:rPr>
  </w:style>
  <w:style w:type="paragraph" w:styleId="TM3">
    <w:name w:val="toc 3"/>
    <w:basedOn w:val="Normal"/>
    <w:next w:val="Normal"/>
    <w:autoRedefine/>
    <w:uiPriority w:val="39"/>
    <w:semiHidden/>
    <w:unhideWhenUsed/>
    <w:qFormat/>
    <w:rsid w:val="00713DA9"/>
    <w:pPr>
      <w:tabs>
        <w:tab w:val="left" w:pos="1200"/>
        <w:tab w:val="right" w:leader="dot" w:pos="9062"/>
      </w:tabs>
      <w:ind w:left="400"/>
    </w:pPr>
    <w:rPr>
      <w:rFonts w:eastAsia="Times New Roman"/>
      <w:iCs/>
      <w:smallCaps/>
      <w:noProof/>
    </w:rPr>
  </w:style>
  <w:style w:type="paragraph" w:styleId="TM4">
    <w:name w:val="toc 4"/>
    <w:basedOn w:val="Normal"/>
    <w:next w:val="Normal"/>
    <w:autoRedefine/>
    <w:uiPriority w:val="39"/>
    <w:semiHidden/>
    <w:unhideWhenUsed/>
    <w:qFormat/>
    <w:rsid w:val="00713DA9"/>
    <w:pPr>
      <w:tabs>
        <w:tab w:val="left" w:pos="1400"/>
        <w:tab w:val="right" w:leader="dot" w:pos="9062"/>
      </w:tabs>
      <w:ind w:left="600"/>
    </w:pPr>
    <w:rPr>
      <w:rFonts w:eastAsia="Times New Roman"/>
      <w:i/>
      <w:noProof/>
      <w:color w:val="808080"/>
      <w:sz w:val="18"/>
      <w:szCs w:val="18"/>
    </w:rPr>
  </w:style>
  <w:style w:type="paragraph" w:styleId="Lgende">
    <w:name w:val="caption"/>
    <w:basedOn w:val="Normal"/>
    <w:next w:val="Normal"/>
    <w:uiPriority w:val="35"/>
    <w:semiHidden/>
    <w:unhideWhenUsed/>
    <w:qFormat/>
    <w:rsid w:val="00713DA9"/>
    <w:rPr>
      <w:rFonts w:eastAsia="Times New Roman"/>
      <w:b/>
      <w:bCs/>
      <w:color w:val="365F91"/>
      <w:sz w:val="16"/>
      <w:szCs w:val="16"/>
    </w:rPr>
  </w:style>
  <w:style w:type="paragraph" w:styleId="Titre">
    <w:name w:val="Title"/>
    <w:basedOn w:val="Normal"/>
    <w:next w:val="Normal"/>
    <w:link w:val="TitreCar"/>
    <w:uiPriority w:val="10"/>
    <w:qFormat/>
    <w:rsid w:val="00713DA9"/>
    <w:pPr>
      <w:spacing w:before="720"/>
    </w:pPr>
    <w:rPr>
      <w:rFonts w:eastAsia="Times New Roman"/>
      <w:caps/>
      <w:color w:val="4F81BD"/>
      <w:spacing w:val="10"/>
      <w:kern w:val="28"/>
      <w:sz w:val="52"/>
      <w:szCs w:val="52"/>
    </w:rPr>
  </w:style>
  <w:style w:type="character" w:customStyle="1" w:styleId="TitreCar">
    <w:name w:val="Titre Car"/>
    <w:link w:val="Titre"/>
    <w:uiPriority w:val="10"/>
    <w:rsid w:val="00713DA9"/>
    <w:rPr>
      <w:rFonts w:ascii="Century Gothic" w:eastAsia="Times New Roman" w:hAnsi="Century Gothic" w:cs="Times New Roman"/>
      <w:caps/>
      <w:color w:val="4F81BD"/>
      <w:spacing w:val="10"/>
      <w:kern w:val="28"/>
      <w:sz w:val="52"/>
      <w:szCs w:val="52"/>
    </w:rPr>
  </w:style>
  <w:style w:type="paragraph" w:styleId="Sous-titre">
    <w:name w:val="Subtitle"/>
    <w:basedOn w:val="Normal"/>
    <w:next w:val="Normal"/>
    <w:link w:val="Sous-titreCar"/>
    <w:uiPriority w:val="11"/>
    <w:qFormat/>
    <w:rsid w:val="00713DA9"/>
    <w:pPr>
      <w:spacing w:after="1000"/>
    </w:pPr>
    <w:rPr>
      <w:rFonts w:eastAsia="Times New Roman"/>
      <w:caps/>
      <w:color w:val="595959"/>
      <w:spacing w:val="10"/>
      <w:sz w:val="24"/>
      <w:szCs w:val="24"/>
    </w:rPr>
  </w:style>
  <w:style w:type="character" w:customStyle="1" w:styleId="Sous-titreCar">
    <w:name w:val="Sous-titre Car"/>
    <w:link w:val="Sous-titre"/>
    <w:uiPriority w:val="11"/>
    <w:rsid w:val="00713DA9"/>
    <w:rPr>
      <w:rFonts w:ascii="Century Gothic" w:eastAsia="Times New Roman" w:hAnsi="Century Gothic" w:cs="Times New Roman"/>
      <w:caps/>
      <w:color w:val="595959"/>
      <w:spacing w:val="10"/>
      <w:sz w:val="24"/>
      <w:szCs w:val="24"/>
    </w:rPr>
  </w:style>
  <w:style w:type="character" w:styleId="Lienhypertexte">
    <w:name w:val="Hyperlink"/>
    <w:uiPriority w:val="99"/>
    <w:unhideWhenUsed/>
    <w:rsid w:val="00713DA9"/>
    <w:rPr>
      <w:color w:val="0000FF"/>
      <w:u w:val="single"/>
    </w:rPr>
  </w:style>
  <w:style w:type="character" w:styleId="lev">
    <w:name w:val="Strong"/>
    <w:uiPriority w:val="22"/>
    <w:qFormat/>
    <w:rsid w:val="00713DA9"/>
    <w:rPr>
      <w:b/>
      <w:bCs/>
    </w:rPr>
  </w:style>
  <w:style w:type="character" w:styleId="Accentuation">
    <w:name w:val="Emphasis"/>
    <w:uiPriority w:val="20"/>
    <w:qFormat/>
    <w:rsid w:val="00713DA9"/>
    <w:rPr>
      <w:caps/>
      <w:color w:val="243F60"/>
      <w:spacing w:val="5"/>
    </w:rPr>
  </w:style>
  <w:style w:type="paragraph" w:styleId="Sansinterligne">
    <w:name w:val="No Spacing"/>
    <w:basedOn w:val="Normal"/>
    <w:link w:val="SansinterligneCar"/>
    <w:uiPriority w:val="1"/>
    <w:qFormat/>
    <w:rsid w:val="00713DA9"/>
    <w:rPr>
      <w:rFonts w:eastAsia="Times New Roman"/>
    </w:rPr>
  </w:style>
  <w:style w:type="character" w:customStyle="1" w:styleId="SansinterligneCar">
    <w:name w:val="Sans interligne Car"/>
    <w:link w:val="Sansinterligne"/>
    <w:uiPriority w:val="1"/>
    <w:rsid w:val="00713DA9"/>
    <w:rPr>
      <w:rFonts w:ascii="Century Gothic" w:eastAsia="Times New Roman" w:hAnsi="Century Gothic" w:cs="Times New Roman"/>
      <w:sz w:val="20"/>
      <w:szCs w:val="20"/>
    </w:rPr>
  </w:style>
  <w:style w:type="paragraph" w:styleId="Paragraphedeliste">
    <w:name w:val="List Paragraph"/>
    <w:basedOn w:val="Normal"/>
    <w:uiPriority w:val="34"/>
    <w:qFormat/>
    <w:rsid w:val="00713DA9"/>
    <w:pPr>
      <w:ind w:left="720"/>
      <w:contextualSpacing/>
    </w:pPr>
    <w:rPr>
      <w:rFonts w:eastAsia="Times New Roman"/>
    </w:rPr>
  </w:style>
  <w:style w:type="paragraph" w:styleId="Citation">
    <w:name w:val="Quote"/>
    <w:basedOn w:val="Normal"/>
    <w:next w:val="Normal"/>
    <w:link w:val="CitationCar"/>
    <w:uiPriority w:val="29"/>
    <w:qFormat/>
    <w:rsid w:val="00713DA9"/>
    <w:rPr>
      <w:rFonts w:eastAsia="Times New Roman"/>
      <w:i/>
      <w:iCs/>
    </w:rPr>
  </w:style>
  <w:style w:type="character" w:customStyle="1" w:styleId="CitationCar">
    <w:name w:val="Citation Car"/>
    <w:link w:val="Citation"/>
    <w:uiPriority w:val="29"/>
    <w:rsid w:val="00713DA9"/>
    <w:rPr>
      <w:rFonts w:ascii="Century Gothic" w:eastAsia="Times New Roman" w:hAnsi="Century Gothic" w:cs="Times New Roman"/>
      <w:i/>
      <w:iCs/>
      <w:sz w:val="20"/>
      <w:szCs w:val="20"/>
    </w:rPr>
  </w:style>
  <w:style w:type="paragraph" w:styleId="Citationintense">
    <w:name w:val="Intense Quote"/>
    <w:basedOn w:val="Normal"/>
    <w:next w:val="Normal"/>
    <w:link w:val="CitationintenseCar"/>
    <w:uiPriority w:val="30"/>
    <w:qFormat/>
    <w:rsid w:val="00713DA9"/>
    <w:pPr>
      <w:pBdr>
        <w:top w:val="single" w:sz="4" w:space="10" w:color="4F81BD"/>
        <w:left w:val="single" w:sz="4" w:space="10" w:color="4F81BD"/>
      </w:pBdr>
      <w:ind w:left="1296" w:right="1152"/>
      <w:jc w:val="both"/>
    </w:pPr>
    <w:rPr>
      <w:rFonts w:eastAsia="Times New Roman"/>
      <w:i/>
      <w:iCs/>
      <w:color w:val="4F81BD"/>
    </w:rPr>
  </w:style>
  <w:style w:type="character" w:customStyle="1" w:styleId="CitationintenseCar">
    <w:name w:val="Citation intense Car"/>
    <w:link w:val="Citationintense"/>
    <w:uiPriority w:val="30"/>
    <w:rsid w:val="00713DA9"/>
    <w:rPr>
      <w:rFonts w:ascii="Century Gothic" w:eastAsia="Times New Roman" w:hAnsi="Century Gothic" w:cs="Times New Roman"/>
      <w:i/>
      <w:iCs/>
      <w:color w:val="4F81BD"/>
      <w:sz w:val="20"/>
      <w:szCs w:val="20"/>
    </w:rPr>
  </w:style>
  <w:style w:type="character" w:styleId="Emphaseple">
    <w:name w:val="Subtle Emphasis"/>
    <w:uiPriority w:val="19"/>
    <w:qFormat/>
    <w:rsid w:val="00713DA9"/>
    <w:rPr>
      <w:i/>
      <w:iCs/>
      <w:color w:val="243F60"/>
    </w:rPr>
  </w:style>
  <w:style w:type="character" w:styleId="Emphaseintense">
    <w:name w:val="Intense Emphasis"/>
    <w:uiPriority w:val="21"/>
    <w:qFormat/>
    <w:rsid w:val="00713DA9"/>
    <w:rPr>
      <w:b/>
      <w:bCs/>
      <w:caps/>
      <w:color w:val="243F60"/>
      <w:spacing w:val="10"/>
    </w:rPr>
  </w:style>
  <w:style w:type="character" w:styleId="Rfrenceple">
    <w:name w:val="Subtle Reference"/>
    <w:uiPriority w:val="31"/>
    <w:qFormat/>
    <w:rsid w:val="00713DA9"/>
    <w:rPr>
      <w:b/>
      <w:bCs/>
      <w:color w:val="4F81BD"/>
    </w:rPr>
  </w:style>
  <w:style w:type="character" w:styleId="Rfrenceintense">
    <w:name w:val="Intense Reference"/>
    <w:uiPriority w:val="32"/>
    <w:qFormat/>
    <w:rsid w:val="00713DA9"/>
    <w:rPr>
      <w:b/>
      <w:bCs/>
      <w:i/>
      <w:iCs/>
      <w:caps/>
      <w:color w:val="4F81BD"/>
    </w:rPr>
  </w:style>
  <w:style w:type="character" w:styleId="Titredulivre">
    <w:name w:val="Book Title"/>
    <w:uiPriority w:val="33"/>
    <w:qFormat/>
    <w:rsid w:val="00713DA9"/>
    <w:rPr>
      <w:b/>
      <w:bCs/>
      <w:i/>
      <w:iCs/>
      <w:spacing w:val="9"/>
    </w:rPr>
  </w:style>
  <w:style w:type="paragraph" w:styleId="En-ttedetabledesmatires">
    <w:name w:val="TOC Heading"/>
    <w:basedOn w:val="Titre1"/>
    <w:next w:val="Normal"/>
    <w:uiPriority w:val="39"/>
    <w:semiHidden/>
    <w:unhideWhenUsed/>
    <w:qFormat/>
    <w:rsid w:val="00713DA9"/>
    <w:pPr>
      <w:numPr>
        <w:numId w:val="0"/>
      </w:numPr>
      <w:outlineLvl w:val="9"/>
    </w:pPr>
    <w:rPr>
      <w:lang w:eastAsia="fr-FR"/>
    </w:rPr>
  </w:style>
  <w:style w:type="character" w:styleId="Appelnotedebasdep">
    <w:name w:val="footnote reference"/>
    <w:semiHidden/>
    <w:rsid w:val="001F26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fepedagogique.net/Documents/99_elem_goigoux.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1262</Words>
  <Characters>6943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Hazard</dc:creator>
  <cp:lastModifiedBy>Thierry Hazard</cp:lastModifiedBy>
  <cp:revision>1</cp:revision>
  <dcterms:created xsi:type="dcterms:W3CDTF">2014-11-28T15:21:00Z</dcterms:created>
  <dcterms:modified xsi:type="dcterms:W3CDTF">2014-11-28T15:34:00Z</dcterms:modified>
</cp:coreProperties>
</file>